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06C89" w14:textId="3C8AB302" w:rsidR="007D73CF" w:rsidRPr="0028088C" w:rsidRDefault="00EE2B60" w:rsidP="003064AB">
      <w:pPr>
        <w:rPr>
          <w:rFonts w:eastAsiaTheme="majorEastAsia" w:cstheme="minorHAnsi"/>
          <w:b/>
          <w:bCs/>
          <w:color w:val="3B6073" w:themeColor="accent6" w:themeShade="80"/>
          <w:sz w:val="28"/>
          <w:szCs w:val="28"/>
        </w:rPr>
      </w:pPr>
      <w:r w:rsidRPr="0028088C">
        <w:rPr>
          <w:rStyle w:val="ab"/>
          <w:iCs/>
          <w:noProof/>
          <w:color w:val="5F8B41" w:themeColor="accent1"/>
          <w:sz w:val="22"/>
          <w:szCs w:val="26"/>
        </w:rPr>
        <mc:AlternateContent>
          <mc:Choice Requires="wps">
            <w:drawing>
              <wp:anchor distT="45720" distB="45720" distL="114300" distR="114300" simplePos="0" relativeHeight="251658241" behindDoc="0" locked="0" layoutInCell="1" allowOverlap="1" wp14:anchorId="21AE6909" wp14:editId="6E2A55D7">
                <wp:simplePos x="0" y="0"/>
                <wp:positionH relativeFrom="margin">
                  <wp:align>left</wp:align>
                </wp:positionH>
                <wp:positionV relativeFrom="paragraph">
                  <wp:posOffset>2812415</wp:posOffset>
                </wp:positionV>
                <wp:extent cx="6153150" cy="32861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53150" cy="3286125"/>
                        </a:xfrm>
                        <a:prstGeom prst="rect">
                          <a:avLst/>
                        </a:prstGeom>
                        <a:noFill/>
                        <a:ln w="9525">
                          <a:noFill/>
                          <a:miter/>
                        </a:ln>
                      </wps:spPr>
                      <wps:txbx>
                        <w:txbxContent>
                          <w:p w14:paraId="5995712A" w14:textId="237FD3E4" w:rsidR="005C747E" w:rsidRDefault="00317F60" w:rsidP="00511FDE">
                            <w:pPr>
                              <w:spacing w:line="276" w:lineRule="auto"/>
                              <w:rPr>
                                <w:rFonts w:ascii="Calibri" w:hAnsi="Calibri" w:cs="Calibri"/>
                                <w:color w:val="3B6073"/>
                                <w:sz w:val="144"/>
                                <w:szCs w:val="144"/>
                                <w:lang w:val="uk-UA"/>
                              </w:rPr>
                            </w:pPr>
                            <w:r w:rsidRPr="00317F60">
                              <w:rPr>
                                <w:rFonts w:ascii="Calibri" w:hAnsi="Calibri" w:cs="Calibri"/>
                                <w:color w:val="3B6073"/>
                                <w:sz w:val="144"/>
                                <w:szCs w:val="144"/>
                                <w:lang w:val="en-US"/>
                              </w:rPr>
                              <w:t>Consulting Service Report</w:t>
                            </w:r>
                          </w:p>
                          <w:p w14:paraId="4C0A2B5B" w14:textId="50FE6E77" w:rsidR="00911A6F" w:rsidRPr="00911A6F" w:rsidRDefault="00911A6F" w:rsidP="00511FDE">
                            <w:pPr>
                              <w:spacing w:line="276" w:lineRule="auto"/>
                              <w:rPr>
                                <w:rFonts w:ascii="Calibri" w:hAnsi="Calibri" w:cs="Calibri"/>
                                <w:color w:val="3B6073"/>
                                <w:sz w:val="72"/>
                                <w:szCs w:val="72"/>
                                <w:lang w:val="en-US"/>
                              </w:rPr>
                            </w:pPr>
                            <w:r>
                              <w:rPr>
                                <w:rFonts w:ascii="Calibri" w:hAnsi="Calibri" w:cs="Calibri"/>
                                <w:color w:val="3B6073"/>
                                <w:sz w:val="72"/>
                                <w:szCs w:val="72"/>
                                <w:lang w:val="uk-UA"/>
                              </w:rPr>
                              <w:t>(</w:t>
                            </w:r>
                            <w:r>
                              <w:rPr>
                                <w:rFonts w:ascii="Calibri" w:hAnsi="Calibri" w:cs="Calibri"/>
                                <w:color w:val="3B6073"/>
                                <w:sz w:val="72"/>
                                <w:szCs w:val="72"/>
                                <w:lang w:val="en-US"/>
                              </w:rPr>
                              <w:t>divided by sectors)</w:t>
                            </w:r>
                          </w:p>
                          <w:p w14:paraId="552339F7" w14:textId="77777777" w:rsidR="005C747E" w:rsidRPr="00317F60" w:rsidRDefault="005C747E" w:rsidP="00511FDE">
                            <w:pPr>
                              <w:spacing w:line="276" w:lineRule="auto"/>
                              <w:jc w:val="center"/>
                              <w:rPr>
                                <w:rFonts w:ascii="Calibri" w:hAnsi="Calibri" w:cs="Calibri"/>
                                <w:color w:val="3B6073"/>
                                <w:sz w:val="144"/>
                                <w:szCs w:val="144"/>
                                <w:lang w:val="en-US"/>
                              </w:rPr>
                            </w:pPr>
                            <w:r w:rsidRPr="00317F60">
                              <w:rPr>
                                <w:rFonts w:ascii="Calibri" w:hAnsi="Calibri" w:cs="Calibri"/>
                                <w:color w:val="3B6073"/>
                                <w:sz w:val="144"/>
                                <w:szCs w:val="144"/>
                                <w:lang w:val="en-US"/>
                              </w:rPr>
                              <w:t> </w:t>
                            </w:r>
                          </w:p>
                          <w:p w14:paraId="43738D2D" w14:textId="79F0A0A6" w:rsidR="005C747E" w:rsidRPr="00317F60" w:rsidRDefault="005C747E" w:rsidP="00511FDE">
                            <w:pPr>
                              <w:spacing w:line="276" w:lineRule="auto"/>
                              <w:rPr>
                                <w:rFonts w:ascii="Calibri" w:hAnsi="Calibri" w:cs="Calibri"/>
                                <w:b/>
                                <w:bCs/>
                                <w:color w:val="FFFFFF"/>
                                <w:sz w:val="144"/>
                                <w:szCs w:val="144"/>
                                <w:lang w:val="en-US"/>
                              </w:rPr>
                            </w:pPr>
                            <w:r w:rsidRPr="00317F60">
                              <w:rPr>
                                <w:rFonts w:ascii="Calibri" w:hAnsi="Calibri" w:cs="Calibri"/>
                                <w:b/>
                                <w:bCs/>
                                <w:color w:val="FFFFFF"/>
                                <w:sz w:val="144"/>
                                <w:szCs w:val="144"/>
                                <w:lang w:val="en-US"/>
                              </w:rPr>
                              <w:t xml:space="preserve"> </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21AE6909" id="Text Box 2" o:spid="_x0000_s1026" style="position:absolute;left:0;text-align:left;margin-left:0;margin-top:221.45pt;width:484.5pt;height:258.7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" filled="f" stroked="f">
                <v:textbox>
                  <w:txbxContent>
                    <w:p w14:paraId="5995712A" w14:textId="237FD3E4" w:rsidR="005C747E" w:rsidRDefault="00317F60" w:rsidP="00511FDE">
                      <w:pPr>
                        <w:spacing w:line="276" w:lineRule="auto"/>
                        <w:rPr>
                          <w:rFonts w:ascii="Calibri" w:hAnsi="Calibri" w:cs="Calibri"/>
                          <w:color w:val="3B6073"/>
                          <w:sz w:val="144"/>
                          <w:szCs w:val="144"/>
                          <w:lang w:val="uk-UA"/>
                        </w:rPr>
                      </w:pPr>
                      <w:r w:rsidRPr="00317F60">
                        <w:rPr>
                          <w:rFonts w:ascii="Calibri" w:hAnsi="Calibri" w:cs="Calibri"/>
                          <w:color w:val="3B6073"/>
                          <w:sz w:val="144"/>
                          <w:szCs w:val="144"/>
                          <w:lang w:val="en-US"/>
                        </w:rPr>
                        <w:t>Consulting Service Report</w:t>
                      </w:r>
                    </w:p>
                    <w:p w14:paraId="4C0A2B5B" w14:textId="50FE6E77" w:rsidR="00911A6F" w:rsidRPr="00911A6F" w:rsidRDefault="00911A6F" w:rsidP="00511FDE">
                      <w:pPr>
                        <w:spacing w:line="276" w:lineRule="auto"/>
                        <w:rPr>
                          <w:rFonts w:ascii="Calibri" w:hAnsi="Calibri" w:cs="Calibri"/>
                          <w:color w:val="3B6073"/>
                          <w:sz w:val="72"/>
                          <w:szCs w:val="72"/>
                          <w:lang w:val="en-US"/>
                        </w:rPr>
                      </w:pPr>
                      <w:r>
                        <w:rPr>
                          <w:rFonts w:ascii="Calibri" w:hAnsi="Calibri" w:cs="Calibri"/>
                          <w:color w:val="3B6073"/>
                          <w:sz w:val="72"/>
                          <w:szCs w:val="72"/>
                          <w:lang w:val="uk-UA"/>
                        </w:rPr>
                        <w:t>(</w:t>
                      </w:r>
                      <w:r>
                        <w:rPr>
                          <w:rFonts w:ascii="Calibri" w:hAnsi="Calibri" w:cs="Calibri"/>
                          <w:color w:val="3B6073"/>
                          <w:sz w:val="72"/>
                          <w:szCs w:val="72"/>
                          <w:lang w:val="en-US"/>
                        </w:rPr>
                        <w:t>divided by sectors)</w:t>
                      </w:r>
                    </w:p>
                    <w:p w14:paraId="552339F7" w14:textId="77777777" w:rsidR="005C747E" w:rsidRPr="00317F60" w:rsidRDefault="005C747E" w:rsidP="00511FDE">
                      <w:pPr>
                        <w:spacing w:line="276" w:lineRule="auto"/>
                        <w:jc w:val="center"/>
                        <w:rPr>
                          <w:rFonts w:ascii="Calibri" w:hAnsi="Calibri" w:cs="Calibri"/>
                          <w:color w:val="3B6073"/>
                          <w:sz w:val="144"/>
                          <w:szCs w:val="144"/>
                          <w:lang w:val="en-US"/>
                        </w:rPr>
                      </w:pPr>
                      <w:r w:rsidRPr="00317F60">
                        <w:rPr>
                          <w:rFonts w:ascii="Calibri" w:hAnsi="Calibri" w:cs="Calibri"/>
                          <w:color w:val="3B6073"/>
                          <w:sz w:val="144"/>
                          <w:szCs w:val="144"/>
                          <w:lang w:val="en-US"/>
                        </w:rPr>
                        <w:t> </w:t>
                      </w:r>
                    </w:p>
                    <w:p w14:paraId="43738D2D" w14:textId="79F0A0A6" w:rsidR="005C747E" w:rsidRPr="00317F60" w:rsidRDefault="005C747E" w:rsidP="00511FDE">
                      <w:pPr>
                        <w:spacing w:line="276" w:lineRule="auto"/>
                        <w:rPr>
                          <w:rFonts w:ascii="Calibri" w:hAnsi="Calibri" w:cs="Calibri"/>
                          <w:b/>
                          <w:bCs/>
                          <w:color w:val="FFFFFF"/>
                          <w:sz w:val="144"/>
                          <w:szCs w:val="144"/>
                          <w:lang w:val="en-US"/>
                        </w:rPr>
                      </w:pPr>
                      <w:r w:rsidRPr="00317F60">
                        <w:rPr>
                          <w:rFonts w:ascii="Calibri" w:hAnsi="Calibri" w:cs="Calibri"/>
                          <w:b/>
                          <w:bCs/>
                          <w:color w:val="FFFFFF"/>
                          <w:sz w:val="144"/>
                          <w:szCs w:val="144"/>
                          <w:lang w:val="en-US"/>
                        </w:rPr>
                        <w:t xml:space="preserve"> </w:t>
                      </w:r>
                    </w:p>
                  </w:txbxContent>
                </v:textbox>
                <w10:wrap type="square" anchorx="margin"/>
              </v:rect>
            </w:pict>
          </mc:Fallback>
        </mc:AlternateContent>
      </w:r>
      <w:r w:rsidRPr="0028088C">
        <w:rPr>
          <w:b/>
          <w:bCs/>
          <w:noProof/>
        </w:rPr>
        <w:drawing>
          <wp:anchor distT="0" distB="0" distL="114300" distR="114300" simplePos="0" relativeHeight="251658242" behindDoc="0" locked="0" layoutInCell="1" allowOverlap="1" wp14:anchorId="06E642B0" wp14:editId="40A2F68F">
            <wp:simplePos x="0" y="0"/>
            <wp:positionH relativeFrom="margin">
              <wp:align>left</wp:align>
            </wp:positionH>
            <wp:positionV relativeFrom="paragraph">
              <wp:posOffset>2045</wp:posOffset>
            </wp:positionV>
            <wp:extent cx="1711325" cy="1711325"/>
            <wp:effectExtent l="0" t="0" r="3175" b="3175"/>
            <wp:wrapNone/>
            <wp:docPr id="662902192" name="Рисунок 8" descr="Зображення, що містить текст, логотип, Торгова марка, кол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02192" name="Рисунок 8" descr="Зображення, що містить текст, логотип, Торгова марка, коло&#10;&#10;Вміст, створений ШІ, може бути неправильним."/>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1325" cy="1711325"/>
                    </a:xfrm>
                    <a:prstGeom prst="rect">
                      <a:avLst/>
                    </a:prstGeom>
                  </pic:spPr>
                </pic:pic>
              </a:graphicData>
            </a:graphic>
            <wp14:sizeRelH relativeFrom="page">
              <wp14:pctWidth>0</wp14:pctWidth>
            </wp14:sizeRelH>
            <wp14:sizeRelV relativeFrom="page">
              <wp14:pctHeight>0</wp14:pctHeight>
            </wp14:sizeRelV>
          </wp:anchor>
        </w:drawing>
      </w:r>
      <w:r w:rsidRPr="0028088C">
        <w:rPr>
          <w:noProof/>
        </w:rPr>
        <mc:AlternateContent>
          <mc:Choice Requires="wps">
            <w:drawing>
              <wp:anchor distT="0" distB="0" distL="114300" distR="114300" simplePos="0" relativeHeight="251658243" behindDoc="0" locked="0" layoutInCell="1" allowOverlap="1" wp14:anchorId="5401F884" wp14:editId="3C12204A">
                <wp:simplePos x="0" y="0"/>
                <wp:positionH relativeFrom="page">
                  <wp:posOffset>2117326</wp:posOffset>
                </wp:positionH>
                <wp:positionV relativeFrom="paragraph">
                  <wp:posOffset>42530</wp:posOffset>
                </wp:positionV>
                <wp:extent cx="5217795" cy="3988435"/>
                <wp:effectExtent l="0" t="0" r="1905" b="12065"/>
                <wp:wrapSquare wrapText="bothSides"/>
                <wp:docPr id="1653427545" name="Текстове поле 104"/>
                <wp:cNvGraphicFramePr/>
                <a:graphic xmlns:a="http://schemas.openxmlformats.org/drawingml/2006/main">
                  <a:graphicData uri="http://schemas.microsoft.com/office/word/2010/wordprocessingShape">
                    <wps:wsp>
                      <wps:cNvSpPr txBox="1"/>
                      <wps:spPr>
                        <a:xfrm>
                          <a:off x="0" y="0"/>
                          <a:ext cx="5217795" cy="3988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AD280" w14:textId="3429D8B2" w:rsidR="00394093" w:rsidRPr="00EE2B60" w:rsidRDefault="000F6637" w:rsidP="00EE2B60">
                            <w:pPr>
                              <w:spacing w:after="0"/>
                              <w:jc w:val="center"/>
                              <w:rPr>
                                <w:b/>
                                <w:bCs/>
                                <w:color w:val="3B6073" w:themeColor="accent6" w:themeShade="80"/>
                                <w:sz w:val="144"/>
                                <w:szCs w:val="144"/>
                              </w:rPr>
                            </w:pPr>
                            <w:r w:rsidRPr="00EE2B60">
                              <w:rPr>
                                <w:b/>
                                <w:bCs/>
                                <w:color w:val="3B6073" w:themeColor="accent6" w:themeShade="80"/>
                                <w:sz w:val="144"/>
                                <w:szCs w:val="144"/>
                              </w:rPr>
                              <w:t>POLIDIH</w:t>
                            </w:r>
                          </w:p>
                          <w:p w14:paraId="0B5FAA10" w14:textId="59768DC6" w:rsidR="000F6637" w:rsidRPr="00EE2B60" w:rsidRDefault="000F6637" w:rsidP="00EE2B60">
                            <w:pPr>
                              <w:spacing w:after="0"/>
                              <w:jc w:val="center"/>
                              <w:rPr>
                                <w:color w:val="3B6073" w:themeColor="accent6" w:themeShade="80"/>
                                <w:sz w:val="40"/>
                                <w:szCs w:val="40"/>
                                <w:lang w:val="ru-RU"/>
                              </w:rPr>
                            </w:pPr>
                            <w:r w:rsidRPr="00EE2B60">
                              <w:rPr>
                                <w:color w:val="3B6073" w:themeColor="accent6" w:themeShade="80"/>
                                <w:sz w:val="40"/>
                                <w:szCs w:val="40"/>
                              </w:rPr>
                              <w:t>Polissia Digital Innovation Hub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01F884" id="_x0000_t202" coordsize="21600,21600" o:spt="202" path="m,l,21600r21600,l21600,xe">
                <v:stroke joinstyle="miter"/>
                <v:path gradientshapeok="t" o:connecttype="rect"/>
              </v:shapetype>
              <v:shape id="Текстове поле 104" o:spid="_x0000_s1027" type="#_x0000_t202" style="position:absolute;left:0;text-align:left;margin-left:166.7pt;margin-top:3.35pt;width:410.85pt;height:314.0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" filled="f" stroked="f" strokeweight=".5pt">
                <v:textbox inset="0,0,0,0">
                  <w:txbxContent>
                    <w:p w14:paraId="442AD280" w14:textId="3429D8B2" w:rsidR="00394093" w:rsidRPr="00EE2B60" w:rsidRDefault="000F6637" w:rsidP="00EE2B60">
                      <w:pPr>
                        <w:spacing w:after="0"/>
                        <w:jc w:val="center"/>
                        <w:rPr>
                          <w:b/>
                          <w:bCs/>
                          <w:color w:val="3B6073" w:themeColor="accent6" w:themeShade="80"/>
                          <w:sz w:val="144"/>
                          <w:szCs w:val="144"/>
                        </w:rPr>
                      </w:pPr>
                      <w:r w:rsidRPr="00EE2B60">
                        <w:rPr>
                          <w:b/>
                          <w:bCs/>
                          <w:color w:val="3B6073" w:themeColor="accent6" w:themeShade="80"/>
                          <w:sz w:val="144"/>
                          <w:szCs w:val="144"/>
                        </w:rPr>
                        <w:t>POLIDIH</w:t>
                      </w:r>
                    </w:p>
                    <w:p w14:paraId="0B5FAA10" w14:textId="59768DC6" w:rsidR="000F6637" w:rsidRPr="00EE2B60" w:rsidRDefault="000F6637" w:rsidP="00EE2B60">
                      <w:pPr>
                        <w:spacing w:after="0"/>
                        <w:jc w:val="center"/>
                        <w:rPr>
                          <w:color w:val="3B6073" w:themeColor="accent6" w:themeShade="80"/>
                          <w:sz w:val="40"/>
                          <w:szCs w:val="40"/>
                          <w:lang w:val="ru-RU"/>
                        </w:rPr>
                      </w:pPr>
                      <w:r w:rsidRPr="00EE2B60">
                        <w:rPr>
                          <w:color w:val="3B6073" w:themeColor="accent6" w:themeShade="80"/>
                          <w:sz w:val="40"/>
                          <w:szCs w:val="40"/>
                        </w:rPr>
                        <w:t>Polissia Digital Innovation Hub</w:t>
                      </w:r>
                    </w:p>
                  </w:txbxContent>
                </v:textbox>
                <w10:wrap type="square" anchorx="page"/>
              </v:shape>
            </w:pict>
          </mc:Fallback>
        </mc:AlternateContent>
      </w:r>
      <w:r w:rsidR="007F4D6F" w:rsidRPr="0028088C">
        <w:rPr>
          <w:noProof/>
        </w:rPr>
        <mc:AlternateContent>
          <mc:Choice Requires="wps">
            <w:drawing>
              <wp:anchor distT="0" distB="0" distL="114300" distR="114300" simplePos="0" relativeHeight="251658240" behindDoc="0" locked="0" layoutInCell="1" allowOverlap="1" wp14:anchorId="059F33CF" wp14:editId="6D4BF2E5">
                <wp:simplePos x="0" y="0"/>
                <wp:positionH relativeFrom="margin">
                  <wp:posOffset>406295</wp:posOffset>
                </wp:positionH>
                <wp:positionV relativeFrom="paragraph">
                  <wp:posOffset>7865885</wp:posOffset>
                </wp:positionV>
                <wp:extent cx="5564275" cy="1728317"/>
                <wp:effectExtent l="0" t="0" r="0" b="5715"/>
                <wp:wrapNone/>
                <wp:docPr id="1699723541" name="Text Box 1"/>
                <wp:cNvGraphicFramePr/>
                <a:graphic xmlns:a="http://schemas.openxmlformats.org/drawingml/2006/main">
                  <a:graphicData uri="http://schemas.microsoft.com/office/word/2010/wordprocessingShape">
                    <wps:wsp>
                      <wps:cNvSpPr txBox="1"/>
                      <wps:spPr>
                        <a:xfrm>
                          <a:off x="0" y="0"/>
                          <a:ext cx="5564275" cy="1728317"/>
                        </a:xfrm>
                        <a:prstGeom prst="rect">
                          <a:avLst/>
                        </a:prstGeom>
                        <a:noFill/>
                        <a:ln w="6350">
                          <a:noFill/>
                        </a:ln>
                      </wps:spPr>
                      <wps:txbx>
                        <w:txbxContent>
                          <w:tbl>
                            <w:tblPr>
                              <w:tblStyle w:val="MAR2PROTEC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7"/>
                            </w:tblGrid>
                            <w:tr w:rsidR="00350DDF" w:rsidRPr="005145E5" w14:paraId="4A5987EB" w14:textId="77777777" w:rsidTr="006A5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7" w:type="dxa"/>
                                  <w:tcBorders>
                                    <w:bottom w:val="single" w:sz="4" w:space="0" w:color="FFFFFF" w:themeColor="background1"/>
                                  </w:tcBorders>
                                  <w:shd w:val="clear" w:color="auto" w:fill="auto"/>
                                </w:tcPr>
                                <w:p w14:paraId="6B0217D7" w14:textId="5D42AAEE" w:rsidR="0088112C" w:rsidRPr="005145E5" w:rsidRDefault="007F4D6F" w:rsidP="007F4D6F">
                                  <w:pPr>
                                    <w:jc w:val="center"/>
                                    <w:rPr>
                                      <w:b w:val="0"/>
                                      <w:bCs/>
                                      <w:color w:val="3B6073" w:themeColor="accent6" w:themeShade="80"/>
                                    </w:rPr>
                                  </w:pPr>
                                  <w:r w:rsidRPr="005145E5">
                                    <w:rPr>
                                      <w:b w:val="0"/>
                                      <w:bCs/>
                                      <w:color w:val="3B6073" w:themeColor="accent6" w:themeShade="80"/>
                                    </w:rPr>
                                    <w:t>Polissia National University</w:t>
                                  </w:r>
                                </w:p>
                              </w:tc>
                            </w:tr>
                          </w:tbl>
                          <w:p w14:paraId="74F6C87C" w14:textId="2545907A" w:rsidR="007F4D6F" w:rsidRPr="00350DDF" w:rsidRDefault="005145E5" w:rsidP="007F4D6F">
                            <w:pPr>
                              <w:jc w:val="center"/>
                              <w:rPr>
                                <w:color w:val="3B6073" w:themeColor="accent6" w:themeShade="80"/>
                              </w:rPr>
                            </w:pPr>
                            <w:r w:rsidRPr="005145E5">
                              <w:rPr>
                                <w:bCs/>
                                <w:color w:val="3B6073" w:themeColor="accent6" w:themeShade="80"/>
                                <w:lang w:val="uk-UA"/>
                              </w:rPr>
                              <w:t>29</w:t>
                            </w:r>
                            <w:r w:rsidR="007F4D6F" w:rsidRPr="005145E5">
                              <w:rPr>
                                <w:bCs/>
                                <w:color w:val="3B6073" w:themeColor="accent6" w:themeShade="80"/>
                              </w:rPr>
                              <w:t xml:space="preserve"> </w:t>
                            </w:r>
                            <w:r w:rsidRPr="005145E5">
                              <w:rPr>
                                <w:bCs/>
                                <w:color w:val="3B6073" w:themeColor="accent6" w:themeShade="80"/>
                                <w:lang w:val="en-US"/>
                              </w:rPr>
                              <w:t>April</w:t>
                            </w:r>
                            <w:r w:rsidR="007F4D6F" w:rsidRPr="005145E5">
                              <w:rPr>
                                <w:bCs/>
                                <w:color w:val="3B6073" w:themeColor="accent6" w:themeShade="80"/>
                              </w:rPr>
                              <w:t>, 202</w:t>
                            </w:r>
                            <w:r w:rsidR="00350DDF" w:rsidRPr="005145E5">
                              <w:rPr>
                                <w:bCs/>
                                <w:color w:val="3B6073" w:themeColor="accent6" w:themeShade="8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F33CF" id="Text Box 1" o:spid="_x0000_s1028" type="#_x0000_t202" style="position:absolute;left:0;text-align:left;margin-left:32pt;margin-top:619.35pt;width:438.15pt;height:136.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" filled="f" stroked="f" strokeweight=".5pt">
                <v:textbox>
                  <w:txbxContent>
                    <w:tbl>
                      <w:tblPr>
                        <w:tblStyle w:val="MAR2PROTEC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7"/>
                      </w:tblGrid>
                      <w:tr w:rsidR="00350DDF" w:rsidRPr="005145E5" w14:paraId="4A5987EB" w14:textId="77777777" w:rsidTr="006A5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7" w:type="dxa"/>
                            <w:tcBorders>
                              <w:bottom w:val="single" w:sz="4" w:space="0" w:color="FFFFFF" w:themeColor="background1"/>
                            </w:tcBorders>
                            <w:shd w:val="clear" w:color="auto" w:fill="auto"/>
                          </w:tcPr>
                          <w:p w14:paraId="6B0217D7" w14:textId="5D42AAEE" w:rsidR="0088112C" w:rsidRPr="005145E5" w:rsidRDefault="007F4D6F" w:rsidP="007F4D6F">
                            <w:pPr>
                              <w:jc w:val="center"/>
                              <w:rPr>
                                <w:b w:val="0"/>
                                <w:bCs/>
                                <w:color w:val="3B6073" w:themeColor="accent6" w:themeShade="80"/>
                              </w:rPr>
                            </w:pPr>
                            <w:r w:rsidRPr="005145E5">
                              <w:rPr>
                                <w:b w:val="0"/>
                                <w:bCs/>
                                <w:color w:val="3B6073" w:themeColor="accent6" w:themeShade="80"/>
                              </w:rPr>
                              <w:t>Polissia National University</w:t>
                            </w:r>
                          </w:p>
                        </w:tc>
                      </w:tr>
                    </w:tbl>
                    <w:p w14:paraId="74F6C87C" w14:textId="2545907A" w:rsidR="007F4D6F" w:rsidRPr="00350DDF" w:rsidRDefault="005145E5" w:rsidP="007F4D6F">
                      <w:pPr>
                        <w:jc w:val="center"/>
                        <w:rPr>
                          <w:color w:val="3B6073" w:themeColor="accent6" w:themeShade="80"/>
                        </w:rPr>
                      </w:pPr>
                      <w:r w:rsidRPr="005145E5">
                        <w:rPr>
                          <w:bCs/>
                          <w:color w:val="3B6073" w:themeColor="accent6" w:themeShade="80"/>
                          <w:lang w:val="uk-UA"/>
                        </w:rPr>
                        <w:t>29</w:t>
                      </w:r>
                      <w:r w:rsidR="007F4D6F" w:rsidRPr="005145E5">
                        <w:rPr>
                          <w:bCs/>
                          <w:color w:val="3B6073" w:themeColor="accent6" w:themeShade="80"/>
                        </w:rPr>
                        <w:t xml:space="preserve"> </w:t>
                      </w:r>
                      <w:r w:rsidRPr="005145E5">
                        <w:rPr>
                          <w:bCs/>
                          <w:color w:val="3B6073" w:themeColor="accent6" w:themeShade="80"/>
                          <w:lang w:val="en-US"/>
                        </w:rPr>
                        <w:t>April</w:t>
                      </w:r>
                      <w:r w:rsidR="007F4D6F" w:rsidRPr="005145E5">
                        <w:rPr>
                          <w:bCs/>
                          <w:color w:val="3B6073" w:themeColor="accent6" w:themeShade="80"/>
                        </w:rPr>
                        <w:t>, 202</w:t>
                      </w:r>
                      <w:r w:rsidR="00350DDF" w:rsidRPr="005145E5">
                        <w:rPr>
                          <w:bCs/>
                          <w:color w:val="3B6073" w:themeColor="accent6" w:themeShade="80"/>
                        </w:rPr>
                        <w:t>5</w:t>
                      </w:r>
                    </w:p>
                  </w:txbxContent>
                </v:textbox>
                <w10:wrap anchorx="margin"/>
              </v:shape>
            </w:pict>
          </mc:Fallback>
        </mc:AlternateContent>
      </w:r>
    </w:p>
    <w:p w14:paraId="3FAF6D1B" w14:textId="77777777" w:rsidR="003064AB" w:rsidRPr="0028088C" w:rsidRDefault="003064AB">
      <w:pPr>
        <w:jc w:val="left"/>
        <w:rPr>
          <w:rFonts w:eastAsiaTheme="majorEastAsia" w:cstheme="minorHAnsi"/>
          <w:b/>
          <w:bCs/>
          <w:color w:val="3B6073" w:themeColor="accent6" w:themeShade="80"/>
          <w:sz w:val="36"/>
          <w:szCs w:val="36"/>
        </w:rPr>
      </w:pPr>
      <w:r w:rsidRPr="0028088C">
        <w:rPr>
          <w:color w:val="3B6073" w:themeColor="accent6" w:themeShade="80"/>
        </w:rPr>
        <w:br w:type="page"/>
      </w:r>
    </w:p>
    <w:p w14:paraId="0BDED343" w14:textId="77777777" w:rsidR="00C25139" w:rsidRPr="00482470" w:rsidRDefault="00C25139" w:rsidP="00C25139">
      <w:pPr>
        <w:pStyle w:val="1"/>
        <w:rPr>
          <w:color w:val="3B6073" w:themeColor="accent6" w:themeShade="80"/>
          <w:lang w:val="en-US"/>
        </w:rPr>
      </w:pPr>
      <w:bookmarkStart w:id="0" w:name="_Toc198202921"/>
      <w:bookmarkStart w:id="1" w:name="_Toc198561326"/>
      <w:r w:rsidRPr="00482470">
        <w:rPr>
          <w:color w:val="3B6073" w:themeColor="accent6" w:themeShade="80"/>
          <w:lang w:val="en-US"/>
        </w:rPr>
        <w:lastRenderedPageBreak/>
        <w:t>Overall characteristics</w:t>
      </w:r>
      <w:bookmarkEnd w:id="0"/>
      <w:bookmarkEnd w:id="1"/>
    </w:p>
    <w:p w14:paraId="06259F85" w14:textId="797E7881" w:rsidR="006F0A9D" w:rsidRPr="0044122A" w:rsidRDefault="006F0A9D" w:rsidP="00162091">
      <w:pPr>
        <w:rPr>
          <w:lang w:val="uk-UA"/>
        </w:rPr>
      </w:pPr>
    </w:p>
    <w:p w14:paraId="3E3EF1A1" w14:textId="77777777" w:rsidR="00162091" w:rsidRPr="0028088C" w:rsidRDefault="00162091" w:rsidP="00162091"/>
    <w:tbl>
      <w:tblPr>
        <w:tblW w:w="9776" w:type="dxa"/>
        <w:tblLayout w:type="fixed"/>
        <w:tblLook w:val="0000" w:firstRow="0" w:lastRow="0" w:firstColumn="0" w:lastColumn="0" w:noHBand="0" w:noVBand="0"/>
      </w:tblPr>
      <w:tblGrid>
        <w:gridCol w:w="4673"/>
        <w:gridCol w:w="5103"/>
      </w:tblGrid>
      <w:tr w:rsidR="006F0A9D" w:rsidRPr="0028088C" w14:paraId="6F21620B" w14:textId="77777777" w:rsidTr="00F3616E">
        <w:tc>
          <w:tcPr>
            <w:tcW w:w="4673" w:type="dxa"/>
            <w:shd w:val="clear" w:color="auto" w:fill="BED3DE" w:themeFill="accent6" w:themeFillTint="99"/>
          </w:tcPr>
          <w:p w14:paraId="24A28732" w14:textId="77777777" w:rsidR="006F0A9D" w:rsidRPr="0028088C" w:rsidRDefault="006F0A9D" w:rsidP="00677F8F">
            <w:pPr>
              <w:spacing w:after="0" w:line="240" w:lineRule="auto"/>
              <w:rPr>
                <w:rFonts w:eastAsia="Times New Roman" w:cs="Times New Roman"/>
                <w:bCs/>
                <w:color w:val="000000"/>
                <w:sz w:val="22"/>
                <w:szCs w:val="22"/>
              </w:rPr>
            </w:pPr>
            <w:r w:rsidRPr="0028088C">
              <w:rPr>
                <w:rFonts w:eastAsia="Times New Roman" w:cs="Times New Roman"/>
                <w:bCs/>
                <w:color w:val="000000"/>
                <w:sz w:val="22"/>
                <w:szCs w:val="22"/>
              </w:rPr>
              <w:t>Project </w:t>
            </w:r>
          </w:p>
        </w:tc>
        <w:tc>
          <w:tcPr>
            <w:tcW w:w="5103" w:type="dxa"/>
          </w:tcPr>
          <w:p w14:paraId="0A2957FE" w14:textId="0A68B706" w:rsidR="006F0A9D" w:rsidRPr="0028088C" w:rsidRDefault="00162091" w:rsidP="00677F8F">
            <w:pPr>
              <w:spacing w:after="0" w:line="240" w:lineRule="auto"/>
              <w:rPr>
                <w:rFonts w:eastAsia="Times New Roman" w:cs="Times New Roman"/>
                <w:bCs/>
                <w:color w:val="3B6073" w:themeColor="accent6" w:themeShade="80"/>
                <w:sz w:val="22"/>
                <w:szCs w:val="22"/>
              </w:rPr>
            </w:pPr>
            <w:r w:rsidRPr="0028088C">
              <w:rPr>
                <w:rFonts w:eastAsia="Times New Roman" w:cs="Times New Roman"/>
                <w:bCs/>
                <w:color w:val="3B6073" w:themeColor="accent6" w:themeShade="80"/>
                <w:sz w:val="22"/>
                <w:szCs w:val="22"/>
              </w:rPr>
              <w:t>POLIDIH</w:t>
            </w:r>
          </w:p>
        </w:tc>
      </w:tr>
      <w:tr w:rsidR="006F0A9D" w:rsidRPr="0028088C" w14:paraId="3D37DE59" w14:textId="77777777" w:rsidTr="00F3616E">
        <w:tc>
          <w:tcPr>
            <w:tcW w:w="4673" w:type="dxa"/>
            <w:shd w:val="clear" w:color="auto" w:fill="BED3DE" w:themeFill="accent6" w:themeFillTint="99"/>
          </w:tcPr>
          <w:p w14:paraId="6EBB37BB" w14:textId="77777777" w:rsidR="006F0A9D" w:rsidRPr="0028088C" w:rsidRDefault="006F0A9D" w:rsidP="00677F8F">
            <w:pPr>
              <w:spacing w:after="0" w:line="240" w:lineRule="auto"/>
              <w:rPr>
                <w:rFonts w:eastAsia="Times New Roman" w:cs="Times New Roman"/>
                <w:bCs/>
                <w:color w:val="000000"/>
                <w:sz w:val="22"/>
                <w:szCs w:val="22"/>
              </w:rPr>
            </w:pPr>
            <w:r w:rsidRPr="0028088C">
              <w:rPr>
                <w:rFonts w:eastAsia="Times New Roman" w:cs="Times New Roman"/>
                <w:bCs/>
                <w:color w:val="000000"/>
                <w:sz w:val="22"/>
                <w:szCs w:val="22"/>
              </w:rPr>
              <w:t xml:space="preserve">Work package number </w:t>
            </w:r>
          </w:p>
        </w:tc>
        <w:tc>
          <w:tcPr>
            <w:tcW w:w="5103" w:type="dxa"/>
          </w:tcPr>
          <w:p w14:paraId="1F55E4D1" w14:textId="24B238A9" w:rsidR="006F0A9D" w:rsidRPr="0028088C" w:rsidRDefault="007D12CC" w:rsidP="00677F8F">
            <w:pPr>
              <w:spacing w:after="0" w:line="240" w:lineRule="auto"/>
              <w:rPr>
                <w:rFonts w:eastAsia="Times New Roman" w:cs="Times New Roman"/>
                <w:bCs/>
                <w:color w:val="3B6073" w:themeColor="accent6" w:themeShade="80"/>
                <w:sz w:val="22"/>
                <w:szCs w:val="22"/>
              </w:rPr>
            </w:pPr>
            <w:r w:rsidRPr="0028088C">
              <w:rPr>
                <w:rFonts w:eastAsia="Times New Roman" w:cs="Times New Roman"/>
                <w:bCs/>
                <w:color w:val="3B6073" w:themeColor="accent6" w:themeShade="80"/>
                <w:sz w:val="22"/>
                <w:szCs w:val="22"/>
              </w:rPr>
              <w:t>4</w:t>
            </w:r>
          </w:p>
        </w:tc>
      </w:tr>
      <w:tr w:rsidR="006F0A9D" w:rsidRPr="0028088C" w14:paraId="07AEA000" w14:textId="77777777" w:rsidTr="00F3616E">
        <w:tc>
          <w:tcPr>
            <w:tcW w:w="4673" w:type="dxa"/>
            <w:shd w:val="clear" w:color="auto" w:fill="BED3DE" w:themeFill="accent6" w:themeFillTint="99"/>
          </w:tcPr>
          <w:p w14:paraId="2359CD8E" w14:textId="77777777" w:rsidR="006F0A9D" w:rsidRPr="0028088C" w:rsidRDefault="006F0A9D" w:rsidP="00677F8F">
            <w:pPr>
              <w:spacing w:after="0" w:line="240" w:lineRule="auto"/>
              <w:rPr>
                <w:rFonts w:eastAsia="Times New Roman" w:cs="Times New Roman"/>
                <w:bCs/>
                <w:color w:val="000000"/>
                <w:sz w:val="22"/>
                <w:szCs w:val="22"/>
              </w:rPr>
            </w:pPr>
            <w:r w:rsidRPr="0028088C">
              <w:rPr>
                <w:rFonts w:eastAsia="Times New Roman" w:cs="Times New Roman"/>
                <w:bCs/>
                <w:color w:val="000000"/>
                <w:sz w:val="22"/>
                <w:szCs w:val="22"/>
              </w:rPr>
              <w:t>Work package title</w:t>
            </w:r>
          </w:p>
        </w:tc>
        <w:tc>
          <w:tcPr>
            <w:tcW w:w="5103" w:type="dxa"/>
          </w:tcPr>
          <w:p w14:paraId="472F9687" w14:textId="7D9CC256" w:rsidR="006F0A9D" w:rsidRPr="0028088C" w:rsidRDefault="00911A6F" w:rsidP="00677F8F">
            <w:pPr>
              <w:spacing w:after="0" w:line="240" w:lineRule="auto"/>
              <w:rPr>
                <w:rFonts w:eastAsia="Times New Roman" w:cs="Times New Roman"/>
                <w:bCs/>
                <w:color w:val="3B6073" w:themeColor="accent6" w:themeShade="80"/>
                <w:sz w:val="22"/>
                <w:szCs w:val="22"/>
              </w:rPr>
            </w:pPr>
            <w:r w:rsidRPr="0028088C">
              <w:rPr>
                <w:rFonts w:eastAsia="Times New Roman" w:cs="Times New Roman"/>
                <w:bCs/>
                <w:color w:val="3B6073" w:themeColor="accent6" w:themeShade="80"/>
                <w:sz w:val="22"/>
                <w:szCs w:val="22"/>
              </w:rPr>
              <w:t>Education, consulting &amp; funding support services</w:t>
            </w:r>
          </w:p>
        </w:tc>
      </w:tr>
      <w:tr w:rsidR="006F0A9D" w:rsidRPr="0028088C" w14:paraId="48C77D80" w14:textId="77777777" w:rsidTr="00F3616E">
        <w:tc>
          <w:tcPr>
            <w:tcW w:w="4673" w:type="dxa"/>
            <w:shd w:val="clear" w:color="auto" w:fill="BED3DE" w:themeFill="accent6" w:themeFillTint="99"/>
          </w:tcPr>
          <w:p w14:paraId="513CC324" w14:textId="13A925C2" w:rsidR="006F0A9D" w:rsidRPr="0028088C" w:rsidRDefault="00904CA1" w:rsidP="00677F8F">
            <w:pPr>
              <w:spacing w:after="0" w:line="240" w:lineRule="auto"/>
              <w:rPr>
                <w:rFonts w:eastAsia="Times New Roman" w:cs="Times New Roman"/>
                <w:bCs/>
                <w:color w:val="000000"/>
                <w:sz w:val="22"/>
                <w:szCs w:val="22"/>
              </w:rPr>
            </w:pPr>
            <w:r w:rsidRPr="0028088C">
              <w:rPr>
                <w:rFonts w:eastAsia="Times New Roman" w:cs="Times New Roman"/>
                <w:bCs/>
                <w:color w:val="000000"/>
                <w:sz w:val="22"/>
                <w:szCs w:val="22"/>
              </w:rPr>
              <w:t xml:space="preserve">D </w:t>
            </w:r>
            <w:r w:rsidR="003F7145" w:rsidRPr="0028088C">
              <w:rPr>
                <w:rFonts w:eastAsia="Times New Roman" w:cs="Times New Roman"/>
                <w:bCs/>
                <w:color w:val="000000"/>
                <w:sz w:val="22"/>
                <w:szCs w:val="22"/>
              </w:rPr>
              <w:t>4.</w:t>
            </w:r>
            <w:r w:rsidR="001855B6" w:rsidRPr="0028088C">
              <w:rPr>
                <w:rFonts w:eastAsia="Times New Roman" w:cs="Times New Roman"/>
                <w:bCs/>
                <w:color w:val="000000"/>
                <w:sz w:val="22"/>
                <w:szCs w:val="22"/>
              </w:rPr>
              <w:t>3</w:t>
            </w:r>
          </w:p>
        </w:tc>
        <w:tc>
          <w:tcPr>
            <w:tcW w:w="5103" w:type="dxa"/>
          </w:tcPr>
          <w:p w14:paraId="23171D30" w14:textId="515ECF37" w:rsidR="006F0A9D" w:rsidRPr="0028088C" w:rsidRDefault="00911A6F" w:rsidP="00677F8F">
            <w:pPr>
              <w:spacing w:after="0" w:line="240" w:lineRule="auto"/>
              <w:rPr>
                <w:rFonts w:eastAsia="Times New Roman" w:cs="Times New Roman"/>
                <w:bCs/>
                <w:color w:val="3B6073" w:themeColor="accent6" w:themeShade="80"/>
                <w:sz w:val="22"/>
                <w:szCs w:val="22"/>
              </w:rPr>
            </w:pPr>
            <w:r w:rsidRPr="0028088C">
              <w:rPr>
                <w:rFonts w:eastAsia="Times New Roman" w:cs="Times New Roman"/>
                <w:bCs/>
                <w:color w:val="3B6073" w:themeColor="accent6" w:themeShade="80"/>
                <w:sz w:val="22"/>
                <w:szCs w:val="22"/>
              </w:rPr>
              <w:t>Consulting Service Report</w:t>
            </w:r>
          </w:p>
        </w:tc>
      </w:tr>
      <w:tr w:rsidR="00911A6F" w:rsidRPr="0028088C" w14:paraId="240CE65A" w14:textId="77777777" w:rsidTr="00F3616E">
        <w:tc>
          <w:tcPr>
            <w:tcW w:w="4673" w:type="dxa"/>
            <w:shd w:val="clear" w:color="auto" w:fill="BED3DE" w:themeFill="accent6" w:themeFillTint="99"/>
          </w:tcPr>
          <w:p w14:paraId="5274262B" w14:textId="34E36DF8" w:rsidR="00911A6F" w:rsidRPr="0028088C" w:rsidRDefault="00911A6F" w:rsidP="00911A6F">
            <w:pPr>
              <w:tabs>
                <w:tab w:val="num" w:pos="720"/>
              </w:tabs>
              <w:spacing w:after="0" w:line="240" w:lineRule="auto"/>
              <w:rPr>
                <w:rFonts w:eastAsia="Times New Roman" w:cs="Times New Roman"/>
                <w:bCs/>
                <w:color w:val="000000"/>
                <w:sz w:val="22"/>
                <w:szCs w:val="22"/>
              </w:rPr>
            </w:pPr>
            <w:r w:rsidRPr="0028088C">
              <w:rPr>
                <w:rFonts w:eastAsia="Times New Roman" w:cs="Times New Roman"/>
                <w:bCs/>
                <w:color w:val="000000"/>
                <w:sz w:val="22"/>
                <w:szCs w:val="22"/>
              </w:rPr>
              <w:t>Document Title:</w:t>
            </w:r>
          </w:p>
        </w:tc>
        <w:tc>
          <w:tcPr>
            <w:tcW w:w="5103" w:type="dxa"/>
          </w:tcPr>
          <w:p w14:paraId="4CE90FB8" w14:textId="44EDC65A" w:rsidR="00911A6F" w:rsidRPr="0028088C" w:rsidRDefault="00911A6F" w:rsidP="00911A6F">
            <w:pPr>
              <w:spacing w:after="0" w:line="240" w:lineRule="auto"/>
              <w:rPr>
                <w:rFonts w:eastAsia="Times New Roman" w:cs="Times New Roman"/>
                <w:bCs/>
                <w:color w:val="3B6073" w:themeColor="accent6" w:themeShade="80"/>
                <w:sz w:val="22"/>
                <w:szCs w:val="22"/>
              </w:rPr>
            </w:pPr>
            <w:r w:rsidRPr="0028088C">
              <w:rPr>
                <w:rFonts w:eastAsia="Times New Roman" w:cs="Times New Roman"/>
                <w:bCs/>
                <w:color w:val="3B6073" w:themeColor="accent6" w:themeShade="80"/>
                <w:sz w:val="22"/>
                <w:szCs w:val="22"/>
              </w:rPr>
              <w:t>Consulting Service Report (divided by sectors)</w:t>
            </w:r>
          </w:p>
        </w:tc>
      </w:tr>
      <w:tr w:rsidR="00911A6F" w:rsidRPr="0028088C" w14:paraId="550AD0B0" w14:textId="77777777" w:rsidTr="00F3616E">
        <w:tc>
          <w:tcPr>
            <w:tcW w:w="4673" w:type="dxa"/>
            <w:shd w:val="clear" w:color="auto" w:fill="BED3DE" w:themeFill="accent6" w:themeFillTint="99"/>
          </w:tcPr>
          <w:p w14:paraId="4FF33410" w14:textId="1C84630F" w:rsidR="00911A6F" w:rsidRPr="0028088C" w:rsidRDefault="00911A6F" w:rsidP="00911A6F">
            <w:pPr>
              <w:tabs>
                <w:tab w:val="num" w:pos="720"/>
              </w:tabs>
              <w:spacing w:after="0" w:line="240" w:lineRule="auto"/>
              <w:rPr>
                <w:rFonts w:eastAsia="Times New Roman" w:cs="Times New Roman"/>
                <w:bCs/>
                <w:color w:val="000000"/>
                <w:sz w:val="22"/>
                <w:szCs w:val="22"/>
              </w:rPr>
            </w:pPr>
            <w:r w:rsidRPr="0028088C">
              <w:rPr>
                <w:rFonts w:eastAsia="Times New Roman" w:cs="Times New Roman"/>
                <w:bCs/>
                <w:color w:val="000000"/>
                <w:sz w:val="22"/>
                <w:szCs w:val="22"/>
              </w:rPr>
              <w:t>Date of Document:</w:t>
            </w:r>
          </w:p>
        </w:tc>
        <w:tc>
          <w:tcPr>
            <w:tcW w:w="5103" w:type="dxa"/>
          </w:tcPr>
          <w:p w14:paraId="40213569" w14:textId="493D05AD" w:rsidR="00911A6F" w:rsidRPr="0028088C" w:rsidRDefault="005145E5" w:rsidP="00911A6F">
            <w:pPr>
              <w:spacing w:after="0" w:line="240" w:lineRule="auto"/>
              <w:rPr>
                <w:rFonts w:eastAsia="Times New Roman" w:cs="Times New Roman"/>
                <w:bCs/>
                <w:color w:val="3B6073" w:themeColor="accent6" w:themeShade="80"/>
                <w:sz w:val="22"/>
                <w:szCs w:val="22"/>
              </w:rPr>
            </w:pPr>
            <w:r w:rsidRPr="0028088C">
              <w:rPr>
                <w:rFonts w:eastAsia="Times New Roman" w:cs="Times New Roman"/>
                <w:bCs/>
                <w:color w:val="3B6073" w:themeColor="accent6" w:themeShade="80"/>
                <w:sz w:val="22"/>
                <w:szCs w:val="22"/>
              </w:rPr>
              <w:t>April</w:t>
            </w:r>
            <w:r w:rsidR="00911A6F" w:rsidRPr="0028088C">
              <w:rPr>
                <w:rFonts w:eastAsia="Times New Roman" w:cs="Times New Roman"/>
                <w:bCs/>
                <w:color w:val="3B6073" w:themeColor="accent6" w:themeShade="80"/>
                <w:sz w:val="22"/>
                <w:szCs w:val="22"/>
              </w:rPr>
              <w:t xml:space="preserve"> </w:t>
            </w:r>
            <w:r w:rsidRPr="0028088C">
              <w:rPr>
                <w:rFonts w:eastAsia="Times New Roman" w:cs="Times New Roman"/>
                <w:bCs/>
                <w:color w:val="3B6073" w:themeColor="accent6" w:themeShade="80"/>
                <w:sz w:val="22"/>
                <w:szCs w:val="22"/>
              </w:rPr>
              <w:t>29</w:t>
            </w:r>
            <w:r w:rsidR="00911A6F" w:rsidRPr="0028088C">
              <w:rPr>
                <w:rFonts w:eastAsia="Times New Roman" w:cs="Times New Roman"/>
                <w:bCs/>
                <w:color w:val="3B6073" w:themeColor="accent6" w:themeShade="80"/>
                <w:sz w:val="22"/>
                <w:szCs w:val="22"/>
              </w:rPr>
              <w:t>, 2025</w:t>
            </w:r>
          </w:p>
        </w:tc>
      </w:tr>
      <w:tr w:rsidR="00911A6F" w:rsidRPr="0028088C" w14:paraId="74ED77AD" w14:textId="77777777" w:rsidTr="00F3616E">
        <w:tc>
          <w:tcPr>
            <w:tcW w:w="4673" w:type="dxa"/>
            <w:shd w:val="clear" w:color="auto" w:fill="BED3DE" w:themeFill="accent6" w:themeFillTint="99"/>
          </w:tcPr>
          <w:p w14:paraId="526131E4" w14:textId="1DD8DE8C" w:rsidR="00911A6F" w:rsidRPr="0028088C" w:rsidRDefault="00911A6F" w:rsidP="00911A6F">
            <w:pPr>
              <w:tabs>
                <w:tab w:val="num" w:pos="720"/>
              </w:tabs>
              <w:spacing w:after="0" w:line="240" w:lineRule="auto"/>
              <w:rPr>
                <w:rFonts w:eastAsia="Times New Roman" w:cs="Times New Roman"/>
                <w:bCs/>
                <w:color w:val="000000"/>
                <w:sz w:val="22"/>
                <w:szCs w:val="22"/>
              </w:rPr>
            </w:pPr>
            <w:r w:rsidRPr="0028088C">
              <w:rPr>
                <w:rFonts w:eastAsia="Times New Roman" w:cs="Times New Roman"/>
                <w:bCs/>
                <w:color w:val="000000"/>
                <w:sz w:val="22"/>
                <w:szCs w:val="22"/>
              </w:rPr>
              <w:t>Location:</w:t>
            </w:r>
          </w:p>
        </w:tc>
        <w:tc>
          <w:tcPr>
            <w:tcW w:w="5103" w:type="dxa"/>
          </w:tcPr>
          <w:p w14:paraId="75C3D5C9" w14:textId="23DE5ADB" w:rsidR="00911A6F" w:rsidRPr="0028088C" w:rsidRDefault="00911A6F" w:rsidP="00911A6F">
            <w:pPr>
              <w:spacing w:after="0" w:line="240" w:lineRule="auto"/>
              <w:rPr>
                <w:rFonts w:eastAsia="Times New Roman" w:cs="Times New Roman"/>
                <w:bCs/>
                <w:color w:val="3B6073" w:themeColor="accent6" w:themeShade="80"/>
                <w:sz w:val="22"/>
                <w:szCs w:val="22"/>
              </w:rPr>
            </w:pPr>
            <w:proofErr w:type="spellStart"/>
            <w:r w:rsidRPr="0028088C">
              <w:rPr>
                <w:rFonts w:eastAsia="Times New Roman" w:cs="Times New Roman"/>
                <w:bCs/>
                <w:color w:val="3B6073" w:themeColor="accent6" w:themeShade="80"/>
                <w:sz w:val="22"/>
                <w:szCs w:val="22"/>
              </w:rPr>
              <w:t>Staryy</w:t>
            </w:r>
            <w:proofErr w:type="spellEnd"/>
            <w:r w:rsidRPr="0028088C">
              <w:rPr>
                <w:rFonts w:eastAsia="Times New Roman" w:cs="Times New Roman"/>
                <w:bCs/>
                <w:color w:val="3B6073" w:themeColor="accent6" w:themeShade="80"/>
                <w:sz w:val="22"/>
                <w:szCs w:val="22"/>
              </w:rPr>
              <w:t xml:space="preserve"> </w:t>
            </w:r>
            <w:proofErr w:type="spellStart"/>
            <w:r w:rsidRPr="0028088C">
              <w:rPr>
                <w:rFonts w:eastAsia="Times New Roman" w:cs="Times New Roman"/>
                <w:bCs/>
                <w:color w:val="3B6073" w:themeColor="accent6" w:themeShade="80"/>
                <w:sz w:val="22"/>
                <w:szCs w:val="22"/>
              </w:rPr>
              <w:t>blvd</w:t>
            </w:r>
            <w:proofErr w:type="spellEnd"/>
            <w:r w:rsidRPr="0028088C">
              <w:rPr>
                <w:rFonts w:eastAsia="Times New Roman" w:cs="Times New Roman"/>
                <w:bCs/>
                <w:color w:val="3B6073" w:themeColor="accent6" w:themeShade="80"/>
                <w:sz w:val="22"/>
                <w:szCs w:val="22"/>
              </w:rPr>
              <w:t>, 7, Zhytomyr 10008</w:t>
            </w:r>
          </w:p>
        </w:tc>
      </w:tr>
      <w:tr w:rsidR="00911A6F" w:rsidRPr="0028088C" w14:paraId="7386E215" w14:textId="77777777" w:rsidTr="00F3616E">
        <w:trPr>
          <w:trHeight w:val="80"/>
        </w:trPr>
        <w:tc>
          <w:tcPr>
            <w:tcW w:w="4673" w:type="dxa"/>
            <w:shd w:val="clear" w:color="auto" w:fill="BED3DE" w:themeFill="accent6" w:themeFillTint="99"/>
          </w:tcPr>
          <w:p w14:paraId="551D0195" w14:textId="77777777" w:rsidR="00911A6F" w:rsidRPr="0028088C" w:rsidRDefault="00911A6F" w:rsidP="00911A6F">
            <w:pPr>
              <w:tabs>
                <w:tab w:val="num" w:pos="720"/>
              </w:tabs>
              <w:spacing w:after="0" w:line="240" w:lineRule="auto"/>
              <w:rPr>
                <w:rFonts w:eastAsia="Times New Roman" w:cs="Times New Roman"/>
                <w:bCs/>
                <w:color w:val="000000"/>
                <w:sz w:val="22"/>
                <w:szCs w:val="22"/>
              </w:rPr>
            </w:pPr>
            <w:r w:rsidRPr="0028088C">
              <w:rPr>
                <w:rFonts w:eastAsia="Times New Roman" w:cs="Times New Roman"/>
                <w:bCs/>
                <w:color w:val="000000"/>
                <w:sz w:val="22"/>
                <w:szCs w:val="22"/>
              </w:rPr>
              <w:t>Prepared By:</w:t>
            </w:r>
          </w:p>
          <w:p w14:paraId="7C45D75B" w14:textId="24504DAA" w:rsidR="00911A6F" w:rsidRPr="0028088C" w:rsidRDefault="00911A6F" w:rsidP="00911A6F">
            <w:pPr>
              <w:tabs>
                <w:tab w:val="num" w:pos="720"/>
              </w:tabs>
              <w:spacing w:after="0" w:line="240" w:lineRule="auto"/>
              <w:rPr>
                <w:rFonts w:eastAsia="Times New Roman" w:cs="Times New Roman"/>
                <w:bCs/>
                <w:color w:val="000000"/>
                <w:sz w:val="22"/>
                <w:szCs w:val="22"/>
              </w:rPr>
            </w:pPr>
            <w:r w:rsidRPr="0028088C">
              <w:rPr>
                <w:rFonts w:eastAsia="Times New Roman" w:cs="Times New Roman"/>
                <w:bCs/>
                <w:color w:val="000000"/>
                <w:sz w:val="22"/>
                <w:szCs w:val="22"/>
              </w:rPr>
              <w:t>Organization/Department:</w:t>
            </w:r>
          </w:p>
        </w:tc>
        <w:tc>
          <w:tcPr>
            <w:tcW w:w="5103" w:type="dxa"/>
          </w:tcPr>
          <w:p w14:paraId="1E63BE43" w14:textId="6695363E" w:rsidR="00911A6F" w:rsidRPr="0028088C" w:rsidRDefault="00911A6F" w:rsidP="00911A6F">
            <w:pPr>
              <w:spacing w:after="0" w:line="240" w:lineRule="auto"/>
              <w:rPr>
                <w:rFonts w:eastAsia="Times New Roman" w:cs="Times New Roman"/>
                <w:bCs/>
                <w:color w:val="3B6073" w:themeColor="accent6" w:themeShade="80"/>
                <w:sz w:val="22"/>
                <w:szCs w:val="22"/>
              </w:rPr>
            </w:pPr>
            <w:r w:rsidRPr="0028088C">
              <w:rPr>
                <w:rFonts w:eastAsia="Times New Roman" w:cs="Times New Roman"/>
                <w:bCs/>
                <w:color w:val="3B6073" w:themeColor="accent6" w:themeShade="80"/>
                <w:sz w:val="22"/>
                <w:szCs w:val="22"/>
              </w:rPr>
              <w:t>Polissia National University</w:t>
            </w:r>
          </w:p>
        </w:tc>
      </w:tr>
    </w:tbl>
    <w:p w14:paraId="08A7B39F" w14:textId="7FFEC58A" w:rsidR="006F0A9D" w:rsidRPr="0028088C" w:rsidRDefault="006F0A9D" w:rsidP="0088112C"/>
    <w:p w14:paraId="2F6AAFA5" w14:textId="77777777" w:rsidR="006F0A9D" w:rsidRPr="0028088C" w:rsidRDefault="006F0A9D" w:rsidP="0088112C"/>
    <w:p w14:paraId="19D34141" w14:textId="5D91B5A4" w:rsidR="003110FF" w:rsidRPr="0028088C" w:rsidRDefault="003110FF">
      <w:pPr>
        <w:jc w:val="left"/>
      </w:pPr>
      <w:r w:rsidRPr="0028088C">
        <w:br w:type="page"/>
      </w:r>
    </w:p>
    <w:sdt>
      <w:sdtPr>
        <w:rPr>
          <w:rFonts w:ascii="Montserrat" w:eastAsiaTheme="minorHAnsi" w:hAnsi="Montserrat" w:cstheme="minorBidi"/>
          <w:b w:val="0"/>
          <w:bCs w:val="0"/>
          <w:color w:val="462F19" w:themeColor="text2"/>
          <w:kern w:val="2"/>
          <w:sz w:val="20"/>
          <w:szCs w:val="20"/>
          <w:lang w:eastAsia="en-US"/>
          <w14:ligatures w14:val="standardContextual"/>
        </w:rPr>
        <w:id w:val="-1140809382"/>
        <w:docPartObj>
          <w:docPartGallery w:val="Table of Contents"/>
          <w:docPartUnique/>
        </w:docPartObj>
      </w:sdtPr>
      <w:sdtEndPr/>
      <w:sdtContent>
        <w:p w14:paraId="2E49CF2C" w14:textId="1E9E1800" w:rsidR="003064AB" w:rsidRPr="0028088C" w:rsidRDefault="00EB2D13">
          <w:pPr>
            <w:pStyle w:val="a9"/>
            <w:rPr>
              <w:color w:val="3B6073" w:themeColor="accent6" w:themeShade="80"/>
            </w:rPr>
          </w:pPr>
          <w:r w:rsidRPr="0028088C">
            <w:rPr>
              <w:color w:val="3B6073" w:themeColor="accent6" w:themeShade="80"/>
            </w:rPr>
            <w:t>Content</w:t>
          </w:r>
        </w:p>
        <w:p w14:paraId="3F442833" w14:textId="6CEC259F" w:rsidR="00C25139" w:rsidRPr="00C25139" w:rsidRDefault="003064AB">
          <w:pPr>
            <w:pStyle w:val="11"/>
            <w:tabs>
              <w:tab w:val="right" w:leader="dot" w:pos="9736"/>
            </w:tabs>
            <w:rPr>
              <w:rFonts w:asciiTheme="minorHAnsi" w:eastAsiaTheme="minorEastAsia" w:hAnsiTheme="minorHAnsi"/>
              <w:b w:val="0"/>
              <w:noProof/>
              <w:color w:val="3B6073" w:themeColor="accent6" w:themeShade="80"/>
              <w:sz w:val="24"/>
              <w:szCs w:val="24"/>
              <w:lang w:val="uk-UA" w:eastAsia="uk-UA"/>
            </w:rPr>
          </w:pPr>
          <w:r w:rsidRPr="00C25139">
            <w:rPr>
              <w:color w:val="3B6073" w:themeColor="accent6" w:themeShade="80"/>
            </w:rPr>
            <w:fldChar w:fldCharType="begin"/>
          </w:r>
          <w:r w:rsidRPr="00C25139">
            <w:rPr>
              <w:color w:val="3B6073" w:themeColor="accent6" w:themeShade="80"/>
            </w:rPr>
            <w:instrText xml:space="preserve"> TOC \o "1-3" \h \z \u </w:instrText>
          </w:r>
          <w:r w:rsidRPr="00C25139">
            <w:rPr>
              <w:color w:val="3B6073" w:themeColor="accent6" w:themeShade="80"/>
            </w:rPr>
            <w:fldChar w:fldCharType="separate"/>
          </w:r>
          <w:hyperlink w:anchor="_Toc198561326" w:history="1">
            <w:r w:rsidR="00C25139" w:rsidRPr="00C25139">
              <w:rPr>
                <w:rStyle w:val="ac"/>
                <w:noProof/>
                <w:color w:val="3B6073" w:themeColor="accent6" w:themeShade="80"/>
                <w:lang w:val="en-US"/>
              </w:rPr>
              <w:t>Overall characteristics</w:t>
            </w:r>
            <w:r w:rsidR="00C25139" w:rsidRPr="00C25139">
              <w:rPr>
                <w:noProof/>
                <w:webHidden/>
                <w:color w:val="3B6073" w:themeColor="accent6" w:themeShade="80"/>
              </w:rPr>
              <w:tab/>
            </w:r>
            <w:r w:rsidR="00C25139" w:rsidRPr="00C25139">
              <w:rPr>
                <w:noProof/>
                <w:webHidden/>
                <w:color w:val="3B6073" w:themeColor="accent6" w:themeShade="80"/>
              </w:rPr>
              <w:fldChar w:fldCharType="begin"/>
            </w:r>
            <w:r w:rsidR="00C25139" w:rsidRPr="00C25139">
              <w:rPr>
                <w:noProof/>
                <w:webHidden/>
                <w:color w:val="3B6073" w:themeColor="accent6" w:themeShade="80"/>
              </w:rPr>
              <w:instrText xml:space="preserve"> PAGEREF _Toc198561326 \h </w:instrText>
            </w:r>
            <w:r w:rsidR="00C25139" w:rsidRPr="00C25139">
              <w:rPr>
                <w:noProof/>
                <w:webHidden/>
                <w:color w:val="3B6073" w:themeColor="accent6" w:themeShade="80"/>
              </w:rPr>
            </w:r>
            <w:r w:rsidR="00C25139" w:rsidRPr="00C25139">
              <w:rPr>
                <w:noProof/>
                <w:webHidden/>
                <w:color w:val="3B6073" w:themeColor="accent6" w:themeShade="80"/>
              </w:rPr>
              <w:fldChar w:fldCharType="separate"/>
            </w:r>
            <w:r w:rsidR="00C25139" w:rsidRPr="00C25139">
              <w:rPr>
                <w:noProof/>
                <w:webHidden/>
                <w:color w:val="3B6073" w:themeColor="accent6" w:themeShade="80"/>
              </w:rPr>
              <w:t>2</w:t>
            </w:r>
            <w:r w:rsidR="00C25139" w:rsidRPr="00C25139">
              <w:rPr>
                <w:noProof/>
                <w:webHidden/>
                <w:color w:val="3B6073" w:themeColor="accent6" w:themeShade="80"/>
              </w:rPr>
              <w:fldChar w:fldCharType="end"/>
            </w:r>
          </w:hyperlink>
        </w:p>
        <w:p w14:paraId="34C6FA87" w14:textId="4C607271" w:rsidR="00C25139" w:rsidRPr="00C25139" w:rsidRDefault="00C25139">
          <w:pPr>
            <w:pStyle w:val="11"/>
            <w:tabs>
              <w:tab w:val="right" w:leader="dot" w:pos="9736"/>
            </w:tabs>
            <w:rPr>
              <w:rFonts w:asciiTheme="minorHAnsi" w:eastAsiaTheme="minorEastAsia" w:hAnsiTheme="minorHAnsi"/>
              <w:b w:val="0"/>
              <w:noProof/>
              <w:color w:val="3B6073" w:themeColor="accent6" w:themeShade="80"/>
              <w:sz w:val="24"/>
              <w:szCs w:val="24"/>
              <w:lang w:val="uk-UA" w:eastAsia="uk-UA"/>
            </w:rPr>
          </w:pPr>
          <w:hyperlink w:anchor="_Toc198561327" w:history="1">
            <w:r w:rsidRPr="00C25139">
              <w:rPr>
                <w:rStyle w:val="ac"/>
                <w:noProof/>
                <w:color w:val="3B6073" w:themeColor="accent6" w:themeShade="80"/>
              </w:rPr>
              <w:t>1. Introduction</w:t>
            </w:r>
            <w:r w:rsidRPr="00C25139">
              <w:rPr>
                <w:noProof/>
                <w:webHidden/>
                <w:color w:val="3B6073" w:themeColor="accent6" w:themeShade="80"/>
              </w:rPr>
              <w:tab/>
            </w:r>
            <w:r w:rsidRPr="00C25139">
              <w:rPr>
                <w:noProof/>
                <w:webHidden/>
                <w:color w:val="3B6073" w:themeColor="accent6" w:themeShade="80"/>
              </w:rPr>
              <w:fldChar w:fldCharType="begin"/>
            </w:r>
            <w:r w:rsidRPr="00C25139">
              <w:rPr>
                <w:noProof/>
                <w:webHidden/>
                <w:color w:val="3B6073" w:themeColor="accent6" w:themeShade="80"/>
              </w:rPr>
              <w:instrText xml:space="preserve"> PAGEREF _Toc198561327 \h </w:instrText>
            </w:r>
            <w:r w:rsidRPr="00C25139">
              <w:rPr>
                <w:noProof/>
                <w:webHidden/>
                <w:color w:val="3B6073" w:themeColor="accent6" w:themeShade="80"/>
              </w:rPr>
            </w:r>
            <w:r w:rsidRPr="00C25139">
              <w:rPr>
                <w:noProof/>
                <w:webHidden/>
                <w:color w:val="3B6073" w:themeColor="accent6" w:themeShade="80"/>
              </w:rPr>
              <w:fldChar w:fldCharType="separate"/>
            </w:r>
            <w:r w:rsidRPr="00C25139">
              <w:rPr>
                <w:noProof/>
                <w:webHidden/>
                <w:color w:val="3B6073" w:themeColor="accent6" w:themeShade="80"/>
              </w:rPr>
              <w:t>5</w:t>
            </w:r>
            <w:r w:rsidRPr="00C25139">
              <w:rPr>
                <w:noProof/>
                <w:webHidden/>
                <w:color w:val="3B6073" w:themeColor="accent6" w:themeShade="80"/>
              </w:rPr>
              <w:fldChar w:fldCharType="end"/>
            </w:r>
          </w:hyperlink>
        </w:p>
        <w:p w14:paraId="5085EA41" w14:textId="719778C4" w:rsidR="00C25139" w:rsidRPr="00C25139" w:rsidRDefault="00C25139">
          <w:pPr>
            <w:pStyle w:val="11"/>
            <w:tabs>
              <w:tab w:val="right" w:leader="dot" w:pos="9736"/>
            </w:tabs>
            <w:rPr>
              <w:rFonts w:asciiTheme="minorHAnsi" w:eastAsiaTheme="minorEastAsia" w:hAnsiTheme="minorHAnsi"/>
              <w:b w:val="0"/>
              <w:noProof/>
              <w:color w:val="3B6073" w:themeColor="accent6" w:themeShade="80"/>
              <w:sz w:val="24"/>
              <w:szCs w:val="24"/>
              <w:lang w:val="uk-UA" w:eastAsia="uk-UA"/>
            </w:rPr>
          </w:pPr>
          <w:hyperlink w:anchor="_Toc198561328" w:history="1">
            <w:r w:rsidRPr="00C25139">
              <w:rPr>
                <w:rStyle w:val="ac"/>
                <w:noProof/>
                <w:color w:val="3B6073" w:themeColor="accent6" w:themeShade="80"/>
              </w:rPr>
              <w:t>2. General characteristics, purpose and principles of service provision</w:t>
            </w:r>
            <w:r w:rsidRPr="00C25139">
              <w:rPr>
                <w:noProof/>
                <w:webHidden/>
                <w:color w:val="3B6073" w:themeColor="accent6" w:themeShade="80"/>
              </w:rPr>
              <w:tab/>
            </w:r>
            <w:r w:rsidRPr="00C25139">
              <w:rPr>
                <w:noProof/>
                <w:webHidden/>
                <w:color w:val="3B6073" w:themeColor="accent6" w:themeShade="80"/>
              </w:rPr>
              <w:fldChar w:fldCharType="begin"/>
            </w:r>
            <w:r w:rsidRPr="00C25139">
              <w:rPr>
                <w:noProof/>
                <w:webHidden/>
                <w:color w:val="3B6073" w:themeColor="accent6" w:themeShade="80"/>
              </w:rPr>
              <w:instrText xml:space="preserve"> PAGEREF _Toc198561328 \h </w:instrText>
            </w:r>
            <w:r w:rsidRPr="00C25139">
              <w:rPr>
                <w:noProof/>
                <w:webHidden/>
                <w:color w:val="3B6073" w:themeColor="accent6" w:themeShade="80"/>
              </w:rPr>
            </w:r>
            <w:r w:rsidRPr="00C25139">
              <w:rPr>
                <w:noProof/>
                <w:webHidden/>
                <w:color w:val="3B6073" w:themeColor="accent6" w:themeShade="80"/>
              </w:rPr>
              <w:fldChar w:fldCharType="separate"/>
            </w:r>
            <w:r w:rsidRPr="00C25139">
              <w:rPr>
                <w:noProof/>
                <w:webHidden/>
                <w:color w:val="3B6073" w:themeColor="accent6" w:themeShade="80"/>
              </w:rPr>
              <w:t>6</w:t>
            </w:r>
            <w:r w:rsidRPr="00C25139">
              <w:rPr>
                <w:noProof/>
                <w:webHidden/>
                <w:color w:val="3B6073" w:themeColor="accent6" w:themeShade="80"/>
              </w:rPr>
              <w:fldChar w:fldCharType="end"/>
            </w:r>
          </w:hyperlink>
        </w:p>
        <w:p w14:paraId="3C7897F4" w14:textId="4268DEDB"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29" w:history="1">
            <w:r w:rsidRPr="00C25139">
              <w:rPr>
                <w:rStyle w:val="ac"/>
                <w:color w:val="3B6073" w:themeColor="accent6" w:themeShade="80"/>
              </w:rPr>
              <w:t>Service Block 1 - GIS Services</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_Toc198561329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7</w:t>
            </w:r>
            <w:r w:rsidRPr="00C25139">
              <w:rPr>
                <w:webHidden/>
                <w:color w:val="3B6073" w:themeColor="accent6" w:themeShade="80"/>
              </w:rPr>
              <w:fldChar w:fldCharType="end"/>
            </w:r>
          </w:hyperlink>
        </w:p>
        <w:p w14:paraId="796A4B65" w14:textId="70DDDD8D"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30" w:history="1">
            <w:r w:rsidRPr="00C25139">
              <w:rPr>
                <w:rStyle w:val="ac"/>
                <w:color w:val="3B6073" w:themeColor="accent6" w:themeShade="80"/>
              </w:rPr>
              <w:t>Development of a geo-investment passport</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_Toc198561330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7</w:t>
            </w:r>
            <w:r w:rsidRPr="00C25139">
              <w:rPr>
                <w:webHidden/>
                <w:color w:val="3B6073" w:themeColor="accent6" w:themeShade="80"/>
              </w:rPr>
              <w:fldChar w:fldCharType="end"/>
            </w:r>
          </w:hyperlink>
        </w:p>
        <w:p w14:paraId="7DDB6723" w14:textId="23874224"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31" w:history="1">
            <w:r w:rsidRPr="00C25139">
              <w:rPr>
                <w:rStyle w:val="ac"/>
                <w:color w:val="3B6073" w:themeColor="accent6" w:themeShade="80"/>
              </w:rPr>
              <w:t>Community geoinformation passport</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_Toc198561331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7</w:t>
            </w:r>
            <w:r w:rsidRPr="00C25139">
              <w:rPr>
                <w:webHidden/>
                <w:color w:val="3B6073" w:themeColor="accent6" w:themeShade="80"/>
              </w:rPr>
              <w:fldChar w:fldCharType="end"/>
            </w:r>
          </w:hyperlink>
        </w:p>
        <w:p w14:paraId="651096E2" w14:textId="20DEDF67"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32" w:history="1">
            <w:r w:rsidRPr="00C25139">
              <w:rPr>
                <w:rStyle w:val="ac"/>
                <w:color w:val="3B6073" w:themeColor="accent6" w:themeShade="80"/>
              </w:rPr>
              <w:t>Land cover analysis</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_Toc198561332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8</w:t>
            </w:r>
            <w:r w:rsidRPr="00C25139">
              <w:rPr>
                <w:webHidden/>
                <w:color w:val="3B6073" w:themeColor="accent6" w:themeShade="80"/>
              </w:rPr>
              <w:fldChar w:fldCharType="end"/>
            </w:r>
          </w:hyperlink>
        </w:p>
        <w:p w14:paraId="48794EF7" w14:textId="4E3FD8CB"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33" w:history="1">
            <w:r w:rsidRPr="00C25139">
              <w:rPr>
                <w:rStyle w:val="ac"/>
                <w:color w:val="3B6073" w:themeColor="accent6" w:themeShade="80"/>
              </w:rPr>
              <w:t>Land use analysis</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_Toc198561333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9</w:t>
            </w:r>
            <w:r w:rsidRPr="00C25139">
              <w:rPr>
                <w:webHidden/>
                <w:color w:val="3B6073" w:themeColor="accent6" w:themeShade="80"/>
              </w:rPr>
              <w:fldChar w:fldCharType="end"/>
            </w:r>
          </w:hyperlink>
        </w:p>
        <w:p w14:paraId="70D74506" w14:textId="407EDB27"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34" w:history="1">
            <w:r w:rsidRPr="00C25139">
              <w:rPr>
                <w:rStyle w:val="ac"/>
                <w:color w:val="3B6073" w:themeColor="accent6" w:themeShade="80"/>
              </w:rPr>
              <w:t>Optimization of the social service delivery network</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_Toc198561334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10</w:t>
            </w:r>
            <w:r w:rsidRPr="00C25139">
              <w:rPr>
                <w:webHidden/>
                <w:color w:val="3B6073" w:themeColor="accent6" w:themeShade="80"/>
              </w:rPr>
              <w:fldChar w:fldCharType="end"/>
            </w:r>
          </w:hyperlink>
        </w:p>
        <w:p w14:paraId="0D7FFB95" w14:textId="4DFFB453"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35" w:history="1">
            <w:r w:rsidRPr="00C25139">
              <w:rPr>
                <w:rStyle w:val="ac"/>
                <w:color w:val="3B6073" w:themeColor="accent6" w:themeShade="80"/>
              </w:rPr>
              <w:t>Environmental GIS monitoring</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_Toc198561335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11</w:t>
            </w:r>
            <w:r w:rsidRPr="00C25139">
              <w:rPr>
                <w:webHidden/>
                <w:color w:val="3B6073" w:themeColor="accent6" w:themeShade="80"/>
              </w:rPr>
              <w:fldChar w:fldCharType="end"/>
            </w:r>
          </w:hyperlink>
        </w:p>
        <w:p w14:paraId="01E3351C" w14:textId="3D02F8A1"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36" w:history="1">
            <w:r w:rsidRPr="00C25139">
              <w:rPr>
                <w:rStyle w:val="ac"/>
                <w:color w:val="3B6073" w:themeColor="accent6" w:themeShade="80"/>
              </w:rPr>
              <w:t>Plant vegetation level analysis</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_Toc198561336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12</w:t>
            </w:r>
            <w:r w:rsidRPr="00C25139">
              <w:rPr>
                <w:webHidden/>
                <w:color w:val="3B6073" w:themeColor="accent6" w:themeShade="80"/>
              </w:rPr>
              <w:fldChar w:fldCharType="end"/>
            </w:r>
          </w:hyperlink>
        </w:p>
        <w:p w14:paraId="04792C92" w14:textId="40350E6C"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37" w:history="1">
            <w:r w:rsidRPr="00C25139">
              <w:rPr>
                <w:rStyle w:val="ac"/>
                <w:color w:val="3B6073" w:themeColor="accent6" w:themeShade="80"/>
              </w:rPr>
              <w:t>Training in the use of GIS technologies</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_Toc198561337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13</w:t>
            </w:r>
            <w:r w:rsidRPr="00C25139">
              <w:rPr>
                <w:webHidden/>
                <w:color w:val="3B6073" w:themeColor="accent6" w:themeShade="80"/>
              </w:rPr>
              <w:fldChar w:fldCharType="end"/>
            </w:r>
          </w:hyperlink>
        </w:p>
        <w:p w14:paraId="37AF95C3" w14:textId="0F195CB7"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38" w:history="1">
            <w:r w:rsidRPr="00C25139">
              <w:rPr>
                <w:rStyle w:val="ac"/>
                <w:color w:val="3B6073" w:themeColor="accent6" w:themeShade="80"/>
              </w:rPr>
              <w:t>Consulting on the implementation of GIS technologies</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_Toc198561338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14</w:t>
            </w:r>
            <w:r w:rsidRPr="00C25139">
              <w:rPr>
                <w:webHidden/>
                <w:color w:val="3B6073" w:themeColor="accent6" w:themeShade="80"/>
              </w:rPr>
              <w:fldChar w:fldCharType="end"/>
            </w:r>
          </w:hyperlink>
        </w:p>
        <w:p w14:paraId="66113790" w14:textId="3465EACE"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39" w:history="1">
            <w:r w:rsidRPr="00C25139">
              <w:rPr>
                <w:rStyle w:val="ac"/>
                <w:color w:val="3B6073" w:themeColor="accent6" w:themeShade="80"/>
              </w:rPr>
              <w:t>Suitability mapping using GIS technologies</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_Toc198561339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15</w:t>
            </w:r>
            <w:r w:rsidRPr="00C25139">
              <w:rPr>
                <w:webHidden/>
                <w:color w:val="3B6073" w:themeColor="accent6" w:themeShade="80"/>
              </w:rPr>
              <w:fldChar w:fldCharType="end"/>
            </w:r>
          </w:hyperlink>
        </w:p>
        <w:p w14:paraId="3D8D8925" w14:textId="1B73F279"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40" w:history="1">
            <w:r w:rsidRPr="00C25139">
              <w:rPr>
                <w:rStyle w:val="ac"/>
                <w:color w:val="3B6073" w:themeColor="accent6" w:themeShade="80"/>
              </w:rPr>
              <w:t>Geomarketing Services</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_Toc198561340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16</w:t>
            </w:r>
            <w:r w:rsidRPr="00C25139">
              <w:rPr>
                <w:webHidden/>
                <w:color w:val="3B6073" w:themeColor="accent6" w:themeShade="80"/>
              </w:rPr>
              <w:fldChar w:fldCharType="end"/>
            </w:r>
          </w:hyperlink>
        </w:p>
        <w:p w14:paraId="79D3379D" w14:textId="72DFD299" w:rsidR="00C25139" w:rsidRPr="00C25139" w:rsidRDefault="00C25139">
          <w:pPr>
            <w:pStyle w:val="11"/>
            <w:tabs>
              <w:tab w:val="right" w:leader="dot" w:pos="9736"/>
            </w:tabs>
            <w:rPr>
              <w:rFonts w:asciiTheme="minorHAnsi" w:eastAsiaTheme="minorEastAsia" w:hAnsiTheme="minorHAnsi"/>
              <w:b w:val="0"/>
              <w:noProof/>
              <w:color w:val="3B6073" w:themeColor="accent6" w:themeShade="80"/>
              <w:sz w:val="24"/>
              <w:szCs w:val="24"/>
              <w:lang w:val="uk-UA" w:eastAsia="uk-UA"/>
            </w:rPr>
          </w:pPr>
          <w:hyperlink w:anchor="_Toc198561341" w:history="1">
            <w:r w:rsidRPr="00C25139">
              <w:rPr>
                <w:rStyle w:val="ac"/>
                <w:noProof/>
                <w:color w:val="3B6073" w:themeColor="accent6" w:themeShade="80"/>
              </w:rPr>
              <w:t>Service Block 2 – Information Services</w:t>
            </w:r>
            <w:r w:rsidRPr="00C25139">
              <w:rPr>
                <w:noProof/>
                <w:webHidden/>
                <w:color w:val="3B6073" w:themeColor="accent6" w:themeShade="80"/>
              </w:rPr>
              <w:tab/>
            </w:r>
            <w:r w:rsidRPr="00C25139">
              <w:rPr>
                <w:noProof/>
                <w:webHidden/>
                <w:color w:val="3B6073" w:themeColor="accent6" w:themeShade="80"/>
              </w:rPr>
              <w:fldChar w:fldCharType="begin"/>
            </w:r>
            <w:r w:rsidRPr="00C25139">
              <w:rPr>
                <w:noProof/>
                <w:webHidden/>
                <w:color w:val="3B6073" w:themeColor="accent6" w:themeShade="80"/>
              </w:rPr>
              <w:instrText xml:space="preserve"> PAGEREF _Toc198561341 \h </w:instrText>
            </w:r>
            <w:r w:rsidRPr="00C25139">
              <w:rPr>
                <w:noProof/>
                <w:webHidden/>
                <w:color w:val="3B6073" w:themeColor="accent6" w:themeShade="80"/>
              </w:rPr>
            </w:r>
            <w:r w:rsidRPr="00C25139">
              <w:rPr>
                <w:noProof/>
                <w:webHidden/>
                <w:color w:val="3B6073" w:themeColor="accent6" w:themeShade="80"/>
              </w:rPr>
              <w:fldChar w:fldCharType="separate"/>
            </w:r>
            <w:r w:rsidRPr="00C25139">
              <w:rPr>
                <w:noProof/>
                <w:webHidden/>
                <w:color w:val="3B6073" w:themeColor="accent6" w:themeShade="80"/>
              </w:rPr>
              <w:t>18</w:t>
            </w:r>
            <w:r w:rsidRPr="00C25139">
              <w:rPr>
                <w:noProof/>
                <w:webHidden/>
                <w:color w:val="3B6073" w:themeColor="accent6" w:themeShade="80"/>
              </w:rPr>
              <w:fldChar w:fldCharType="end"/>
            </w:r>
          </w:hyperlink>
        </w:p>
        <w:p w14:paraId="370986CF" w14:textId="1C766075"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42" w:history="1">
            <w:r w:rsidRPr="00C25139">
              <w:rPr>
                <w:rStyle w:val="ac"/>
                <w:color w:val="3B6073" w:themeColor="accent6" w:themeShade="80"/>
              </w:rPr>
              <w:t>Development of web and mobile applications for agricultural producers</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_Toc198561342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18</w:t>
            </w:r>
            <w:r w:rsidRPr="00C25139">
              <w:rPr>
                <w:webHidden/>
                <w:color w:val="3B6073" w:themeColor="accent6" w:themeShade="80"/>
              </w:rPr>
              <w:fldChar w:fldCharType="end"/>
            </w:r>
          </w:hyperlink>
        </w:p>
        <w:p w14:paraId="038587F2" w14:textId="1FFBA7BB"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43" w:history="1">
            <w:r w:rsidRPr="00C25139">
              <w:rPr>
                <w:rStyle w:val="ac"/>
                <w:color w:val="3B6073" w:themeColor="accent6" w:themeShade="80"/>
              </w:rPr>
              <w:t>Development of web and mobile applications for forestry enterprises</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_Toc198561343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19</w:t>
            </w:r>
            <w:r w:rsidRPr="00C25139">
              <w:rPr>
                <w:webHidden/>
                <w:color w:val="3B6073" w:themeColor="accent6" w:themeShade="80"/>
              </w:rPr>
              <w:fldChar w:fldCharType="end"/>
            </w:r>
          </w:hyperlink>
        </w:p>
        <w:p w14:paraId="34BD131A" w14:textId="125BB631"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44" w:history="1">
            <w:r w:rsidRPr="00C25139">
              <w:rPr>
                <w:rStyle w:val="ac"/>
                <w:color w:val="3B6073" w:themeColor="accent6" w:themeShade="80"/>
              </w:rPr>
              <w:t>Development of web and mobile applications for territorial communities</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_Toc198561344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20</w:t>
            </w:r>
            <w:r w:rsidRPr="00C25139">
              <w:rPr>
                <w:webHidden/>
                <w:color w:val="3B6073" w:themeColor="accent6" w:themeShade="80"/>
              </w:rPr>
              <w:fldChar w:fldCharType="end"/>
            </w:r>
          </w:hyperlink>
        </w:p>
        <w:p w14:paraId="54928B29" w14:textId="3D73F0E0" w:rsidR="00C25139" w:rsidRPr="00C25139" w:rsidRDefault="00C25139">
          <w:pPr>
            <w:pStyle w:val="11"/>
            <w:tabs>
              <w:tab w:val="right" w:leader="dot" w:pos="9736"/>
            </w:tabs>
            <w:rPr>
              <w:rFonts w:asciiTheme="minorHAnsi" w:eastAsiaTheme="minorEastAsia" w:hAnsiTheme="minorHAnsi"/>
              <w:b w:val="0"/>
              <w:noProof/>
              <w:color w:val="3B6073" w:themeColor="accent6" w:themeShade="80"/>
              <w:sz w:val="24"/>
              <w:szCs w:val="24"/>
              <w:lang w:val="uk-UA" w:eastAsia="uk-UA"/>
            </w:rPr>
          </w:pPr>
          <w:hyperlink w:anchor="_Toc198561345" w:history="1">
            <w:r w:rsidRPr="00C25139">
              <w:rPr>
                <w:rStyle w:val="ac"/>
                <w:noProof/>
                <w:color w:val="3B6073" w:themeColor="accent6" w:themeShade="80"/>
              </w:rPr>
              <w:t>Service Block 3 – Automation services</w:t>
            </w:r>
            <w:r w:rsidRPr="00C25139">
              <w:rPr>
                <w:noProof/>
                <w:webHidden/>
                <w:color w:val="3B6073" w:themeColor="accent6" w:themeShade="80"/>
              </w:rPr>
              <w:tab/>
            </w:r>
            <w:r w:rsidRPr="00C25139">
              <w:rPr>
                <w:noProof/>
                <w:webHidden/>
                <w:color w:val="3B6073" w:themeColor="accent6" w:themeShade="80"/>
              </w:rPr>
              <w:fldChar w:fldCharType="begin"/>
            </w:r>
            <w:r w:rsidRPr="00C25139">
              <w:rPr>
                <w:noProof/>
                <w:webHidden/>
                <w:color w:val="3B6073" w:themeColor="accent6" w:themeShade="80"/>
              </w:rPr>
              <w:instrText xml:space="preserve"> PAGEREF _Toc198561345 \h </w:instrText>
            </w:r>
            <w:r w:rsidRPr="00C25139">
              <w:rPr>
                <w:noProof/>
                <w:webHidden/>
                <w:color w:val="3B6073" w:themeColor="accent6" w:themeShade="80"/>
              </w:rPr>
            </w:r>
            <w:r w:rsidRPr="00C25139">
              <w:rPr>
                <w:noProof/>
                <w:webHidden/>
                <w:color w:val="3B6073" w:themeColor="accent6" w:themeShade="80"/>
              </w:rPr>
              <w:fldChar w:fldCharType="separate"/>
            </w:r>
            <w:r w:rsidRPr="00C25139">
              <w:rPr>
                <w:noProof/>
                <w:webHidden/>
                <w:color w:val="3B6073" w:themeColor="accent6" w:themeShade="80"/>
              </w:rPr>
              <w:t>23</w:t>
            </w:r>
            <w:r w:rsidRPr="00C25139">
              <w:rPr>
                <w:noProof/>
                <w:webHidden/>
                <w:color w:val="3B6073" w:themeColor="accent6" w:themeShade="80"/>
              </w:rPr>
              <w:fldChar w:fldCharType="end"/>
            </w:r>
          </w:hyperlink>
        </w:p>
        <w:p w14:paraId="14F17F03" w14:textId="6ECEF243"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46" w:history="1">
            <w:r w:rsidRPr="00C25139">
              <w:rPr>
                <w:rStyle w:val="ac"/>
                <w:color w:val="3B6073" w:themeColor="accent6" w:themeShade="80"/>
              </w:rPr>
              <w:t>PROFIBUS network diagnostics</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_Toc198561346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23</w:t>
            </w:r>
            <w:r w:rsidRPr="00C25139">
              <w:rPr>
                <w:webHidden/>
                <w:color w:val="3B6073" w:themeColor="accent6" w:themeShade="80"/>
              </w:rPr>
              <w:fldChar w:fldCharType="end"/>
            </w:r>
          </w:hyperlink>
        </w:p>
        <w:p w14:paraId="0FA244C6" w14:textId="54F4C4D5"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47" w:history="1">
            <w:r w:rsidRPr="00C25139">
              <w:rPr>
                <w:rStyle w:val="ac"/>
                <w:color w:val="3B6073" w:themeColor="accent6" w:themeShade="80"/>
              </w:rPr>
              <w:t>Profinet network diagnostics</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_Toc198561347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24</w:t>
            </w:r>
            <w:r w:rsidRPr="00C25139">
              <w:rPr>
                <w:webHidden/>
                <w:color w:val="3B6073" w:themeColor="accent6" w:themeShade="80"/>
              </w:rPr>
              <w:fldChar w:fldCharType="end"/>
            </w:r>
          </w:hyperlink>
        </w:p>
        <w:p w14:paraId="5F35199F" w14:textId="59CA34AB"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48" w:history="1">
            <w:r w:rsidRPr="00C25139">
              <w:rPr>
                <w:rStyle w:val="ac"/>
                <w:color w:val="3B6073" w:themeColor="accent6" w:themeShade="80"/>
              </w:rPr>
              <w:t>Diagnostics of control systems based on PLCs: Siemens, Schneider Electric, Omron, Allen Bradley, Mitsubishi</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_Toc198561348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25</w:t>
            </w:r>
            <w:r w:rsidRPr="00C25139">
              <w:rPr>
                <w:webHidden/>
                <w:color w:val="3B6073" w:themeColor="accent6" w:themeShade="80"/>
              </w:rPr>
              <w:fldChar w:fldCharType="end"/>
            </w:r>
          </w:hyperlink>
        </w:p>
        <w:p w14:paraId="1324E3B9" w14:textId="51ABAA0A"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49" w:history="1">
            <w:r w:rsidRPr="00C25139">
              <w:rPr>
                <w:rStyle w:val="ac"/>
                <w:color w:val="3B6073" w:themeColor="accent6" w:themeShade="80"/>
              </w:rPr>
              <w:t>Migration of outdated automated control systems</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_Toc198561349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26</w:t>
            </w:r>
            <w:r w:rsidRPr="00C25139">
              <w:rPr>
                <w:webHidden/>
                <w:color w:val="3B6073" w:themeColor="accent6" w:themeShade="80"/>
              </w:rPr>
              <w:fldChar w:fldCharType="end"/>
            </w:r>
          </w:hyperlink>
        </w:p>
        <w:p w14:paraId="0940E675" w14:textId="3B56F3E8"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50" w:history="1">
            <w:r w:rsidRPr="00C25139">
              <w:rPr>
                <w:rStyle w:val="ac"/>
                <w:color w:val="3B6073" w:themeColor="accent6" w:themeShade="80"/>
              </w:rPr>
              <w:t>Implementation of new automated control systems</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_Toc198561350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27</w:t>
            </w:r>
            <w:r w:rsidRPr="00C25139">
              <w:rPr>
                <w:webHidden/>
                <w:color w:val="3B6073" w:themeColor="accent6" w:themeShade="80"/>
              </w:rPr>
              <w:fldChar w:fldCharType="end"/>
            </w:r>
          </w:hyperlink>
        </w:p>
        <w:p w14:paraId="19D5DD77" w14:textId="268A8051" w:rsidR="00C25139" w:rsidRPr="00C25139" w:rsidRDefault="00C25139">
          <w:pPr>
            <w:pStyle w:val="11"/>
            <w:tabs>
              <w:tab w:val="right" w:leader="dot" w:pos="9736"/>
            </w:tabs>
            <w:rPr>
              <w:rFonts w:asciiTheme="minorHAnsi" w:eastAsiaTheme="minorEastAsia" w:hAnsiTheme="minorHAnsi"/>
              <w:b w:val="0"/>
              <w:noProof/>
              <w:color w:val="3B6073" w:themeColor="accent6" w:themeShade="80"/>
              <w:sz w:val="24"/>
              <w:szCs w:val="24"/>
              <w:lang w:val="uk-UA" w:eastAsia="uk-UA"/>
            </w:rPr>
          </w:pPr>
          <w:hyperlink w:anchor="_Toc198561351" w:history="1">
            <w:r w:rsidRPr="00C25139">
              <w:rPr>
                <w:rStyle w:val="ac"/>
                <w:noProof/>
                <w:color w:val="3B6073" w:themeColor="accent6" w:themeShade="80"/>
              </w:rPr>
              <w:t>Service block 4 – Training and automation implementation services</w:t>
            </w:r>
            <w:r w:rsidRPr="00C25139">
              <w:rPr>
                <w:noProof/>
                <w:webHidden/>
                <w:color w:val="3B6073" w:themeColor="accent6" w:themeShade="80"/>
              </w:rPr>
              <w:tab/>
            </w:r>
            <w:r w:rsidRPr="00C25139">
              <w:rPr>
                <w:noProof/>
                <w:webHidden/>
                <w:color w:val="3B6073" w:themeColor="accent6" w:themeShade="80"/>
              </w:rPr>
              <w:fldChar w:fldCharType="begin"/>
            </w:r>
            <w:r w:rsidRPr="00C25139">
              <w:rPr>
                <w:noProof/>
                <w:webHidden/>
                <w:color w:val="3B6073" w:themeColor="accent6" w:themeShade="80"/>
              </w:rPr>
              <w:instrText xml:space="preserve"> PAGEREF _Toc198561351 \h </w:instrText>
            </w:r>
            <w:r w:rsidRPr="00C25139">
              <w:rPr>
                <w:noProof/>
                <w:webHidden/>
                <w:color w:val="3B6073" w:themeColor="accent6" w:themeShade="80"/>
              </w:rPr>
            </w:r>
            <w:r w:rsidRPr="00C25139">
              <w:rPr>
                <w:noProof/>
                <w:webHidden/>
                <w:color w:val="3B6073" w:themeColor="accent6" w:themeShade="80"/>
              </w:rPr>
              <w:fldChar w:fldCharType="separate"/>
            </w:r>
            <w:r w:rsidRPr="00C25139">
              <w:rPr>
                <w:noProof/>
                <w:webHidden/>
                <w:color w:val="3B6073" w:themeColor="accent6" w:themeShade="80"/>
              </w:rPr>
              <w:t>28</w:t>
            </w:r>
            <w:r w:rsidRPr="00C25139">
              <w:rPr>
                <w:noProof/>
                <w:webHidden/>
                <w:color w:val="3B6073" w:themeColor="accent6" w:themeShade="80"/>
              </w:rPr>
              <w:fldChar w:fldCharType="end"/>
            </w:r>
          </w:hyperlink>
        </w:p>
        <w:p w14:paraId="3C9DD23B" w14:textId="737765C2"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52" w:history="1">
            <w:r w:rsidRPr="00C25139">
              <w:rPr>
                <w:rStyle w:val="ac"/>
                <w:color w:val="3B6073" w:themeColor="accent6" w:themeShade="80"/>
              </w:rPr>
              <w:t>Training course 7 - 1200 BASIC</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_Toc198561352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28</w:t>
            </w:r>
            <w:r w:rsidRPr="00C25139">
              <w:rPr>
                <w:webHidden/>
                <w:color w:val="3B6073" w:themeColor="accent6" w:themeShade="80"/>
              </w:rPr>
              <w:fldChar w:fldCharType="end"/>
            </w:r>
          </w:hyperlink>
        </w:p>
        <w:p w14:paraId="0D96FD86" w14:textId="5AE1C5F0"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53" w:history="1">
            <w:r w:rsidRPr="00C25139">
              <w:rPr>
                <w:rStyle w:val="ac"/>
                <w:color w:val="3B6073" w:themeColor="accent6" w:themeShade="80"/>
              </w:rPr>
              <w:t>Training course 7 - 1200 ADVANCED</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_Toc198561353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29</w:t>
            </w:r>
            <w:r w:rsidRPr="00C25139">
              <w:rPr>
                <w:webHidden/>
                <w:color w:val="3B6073" w:themeColor="accent6" w:themeShade="80"/>
              </w:rPr>
              <w:fldChar w:fldCharType="end"/>
            </w:r>
          </w:hyperlink>
        </w:p>
        <w:p w14:paraId="7488BA38" w14:textId="41E1BF99"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54" w:history="1">
            <w:r w:rsidRPr="00C25139">
              <w:rPr>
                <w:rStyle w:val="ac"/>
                <w:color w:val="3B6073" w:themeColor="accent6" w:themeShade="80"/>
              </w:rPr>
              <w:t>Training course SINAMICS G120 – configuration and commissioning</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_Toc198561354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30</w:t>
            </w:r>
            <w:r w:rsidRPr="00C25139">
              <w:rPr>
                <w:webHidden/>
                <w:color w:val="3B6073" w:themeColor="accent6" w:themeShade="80"/>
              </w:rPr>
              <w:fldChar w:fldCharType="end"/>
            </w:r>
          </w:hyperlink>
        </w:p>
        <w:p w14:paraId="3C5CED8E" w14:textId="3B633BB9"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55" w:history="1">
            <w:r w:rsidRPr="00C25139">
              <w:rPr>
                <w:rStyle w:val="ac"/>
                <w:color w:val="3B6073" w:themeColor="accent6" w:themeShade="80"/>
              </w:rPr>
              <w:t>Training course PROFIBUS – network configuration and diagnostics</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_Toc198561355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31</w:t>
            </w:r>
            <w:r w:rsidRPr="00C25139">
              <w:rPr>
                <w:webHidden/>
                <w:color w:val="3B6073" w:themeColor="accent6" w:themeShade="80"/>
              </w:rPr>
              <w:fldChar w:fldCharType="end"/>
            </w:r>
          </w:hyperlink>
        </w:p>
        <w:p w14:paraId="54123A20" w14:textId="0CEC537B"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56" w:history="1">
            <w:r w:rsidRPr="00C25139">
              <w:rPr>
                <w:rStyle w:val="ac"/>
                <w:color w:val="3B6073" w:themeColor="accent6" w:themeShade="80"/>
              </w:rPr>
              <w:t>Training course PROFINET – network configuration and diagnostics</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_Toc198561356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32</w:t>
            </w:r>
            <w:r w:rsidRPr="00C25139">
              <w:rPr>
                <w:webHidden/>
                <w:color w:val="3B6073" w:themeColor="accent6" w:themeShade="80"/>
              </w:rPr>
              <w:fldChar w:fldCharType="end"/>
            </w:r>
          </w:hyperlink>
        </w:p>
        <w:p w14:paraId="5A4CB9C9" w14:textId="6B0241F2"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57" w:history="1">
            <w:r w:rsidRPr="00C25139">
              <w:rPr>
                <w:rStyle w:val="ac"/>
                <w:color w:val="3B6073" w:themeColor="accent6" w:themeShade="80"/>
              </w:rPr>
              <w:t>Training course PNOZmulti: programming and maintenance</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_Toc198561357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33</w:t>
            </w:r>
            <w:r w:rsidRPr="00C25139">
              <w:rPr>
                <w:webHidden/>
                <w:color w:val="3B6073" w:themeColor="accent6" w:themeShade="80"/>
              </w:rPr>
              <w:fldChar w:fldCharType="end"/>
            </w:r>
          </w:hyperlink>
        </w:p>
        <w:p w14:paraId="4C803DE5" w14:textId="585DC0B3"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58" w:history="1">
            <w:r w:rsidRPr="00C25139">
              <w:rPr>
                <w:rStyle w:val="ac"/>
                <w:color w:val="3B6073" w:themeColor="accent6" w:themeShade="80"/>
              </w:rPr>
              <w:t>Training course fundamentals of machine safety</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_Toc198561358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34</w:t>
            </w:r>
            <w:r w:rsidRPr="00C25139">
              <w:rPr>
                <w:webHidden/>
                <w:color w:val="3B6073" w:themeColor="accent6" w:themeShade="80"/>
              </w:rPr>
              <w:fldChar w:fldCharType="end"/>
            </w:r>
          </w:hyperlink>
        </w:p>
        <w:p w14:paraId="6ED346EA" w14:textId="63B0C331" w:rsidR="00C25139" w:rsidRPr="00C25139" w:rsidRDefault="00C25139">
          <w:pPr>
            <w:pStyle w:val="11"/>
            <w:tabs>
              <w:tab w:val="right" w:leader="dot" w:pos="9736"/>
            </w:tabs>
            <w:rPr>
              <w:rFonts w:asciiTheme="minorHAnsi" w:eastAsiaTheme="minorEastAsia" w:hAnsiTheme="minorHAnsi"/>
              <w:b w:val="0"/>
              <w:noProof/>
              <w:color w:val="3B6073" w:themeColor="accent6" w:themeShade="80"/>
              <w:sz w:val="24"/>
              <w:szCs w:val="24"/>
              <w:lang w:val="uk-UA" w:eastAsia="uk-UA"/>
            </w:rPr>
          </w:pPr>
          <w:hyperlink w:anchor="_Toc198561359" w:history="1">
            <w:r w:rsidRPr="00C25139">
              <w:rPr>
                <w:rStyle w:val="ac"/>
                <w:noProof/>
                <w:color w:val="3B6073" w:themeColor="accent6" w:themeShade="80"/>
              </w:rPr>
              <w:t>Service Block 5 - Grant Support Services</w:t>
            </w:r>
            <w:r w:rsidRPr="00C25139">
              <w:rPr>
                <w:noProof/>
                <w:webHidden/>
                <w:color w:val="3B6073" w:themeColor="accent6" w:themeShade="80"/>
              </w:rPr>
              <w:tab/>
            </w:r>
            <w:r w:rsidRPr="00C25139">
              <w:rPr>
                <w:noProof/>
                <w:webHidden/>
                <w:color w:val="3B6073" w:themeColor="accent6" w:themeShade="80"/>
              </w:rPr>
              <w:fldChar w:fldCharType="begin"/>
            </w:r>
            <w:r w:rsidRPr="00C25139">
              <w:rPr>
                <w:noProof/>
                <w:webHidden/>
                <w:color w:val="3B6073" w:themeColor="accent6" w:themeShade="80"/>
              </w:rPr>
              <w:instrText xml:space="preserve"> PAGEREF _Toc198561359 \h </w:instrText>
            </w:r>
            <w:r w:rsidRPr="00C25139">
              <w:rPr>
                <w:noProof/>
                <w:webHidden/>
                <w:color w:val="3B6073" w:themeColor="accent6" w:themeShade="80"/>
              </w:rPr>
            </w:r>
            <w:r w:rsidRPr="00C25139">
              <w:rPr>
                <w:noProof/>
                <w:webHidden/>
                <w:color w:val="3B6073" w:themeColor="accent6" w:themeShade="80"/>
              </w:rPr>
              <w:fldChar w:fldCharType="separate"/>
            </w:r>
            <w:r w:rsidRPr="00C25139">
              <w:rPr>
                <w:noProof/>
                <w:webHidden/>
                <w:color w:val="3B6073" w:themeColor="accent6" w:themeShade="80"/>
              </w:rPr>
              <w:t>35</w:t>
            </w:r>
            <w:r w:rsidRPr="00C25139">
              <w:rPr>
                <w:noProof/>
                <w:webHidden/>
                <w:color w:val="3B6073" w:themeColor="accent6" w:themeShade="80"/>
              </w:rPr>
              <w:fldChar w:fldCharType="end"/>
            </w:r>
          </w:hyperlink>
        </w:p>
        <w:p w14:paraId="3A547F36" w14:textId="277A229A"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60" w:history="1">
            <w:r w:rsidRPr="00C25139">
              <w:rPr>
                <w:rStyle w:val="ac"/>
                <w:color w:val="3B6073" w:themeColor="accent6" w:themeShade="80"/>
              </w:rPr>
              <w:t>Grant application writing services</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_Toc198561360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35</w:t>
            </w:r>
            <w:r w:rsidRPr="00C25139">
              <w:rPr>
                <w:webHidden/>
                <w:color w:val="3B6073" w:themeColor="accent6" w:themeShade="80"/>
              </w:rPr>
              <w:fldChar w:fldCharType="end"/>
            </w:r>
          </w:hyperlink>
        </w:p>
        <w:p w14:paraId="56A10C5D" w14:textId="12273E69"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61" w:history="1">
            <w:r w:rsidRPr="00C25139">
              <w:rPr>
                <w:rStyle w:val="ac"/>
                <w:color w:val="3B6073" w:themeColor="accent6" w:themeShade="80"/>
              </w:rPr>
              <w:t>Grant consortium organization and management services</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_Toc198561361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35</w:t>
            </w:r>
            <w:r w:rsidRPr="00C25139">
              <w:rPr>
                <w:webHidden/>
                <w:color w:val="3B6073" w:themeColor="accent6" w:themeShade="80"/>
              </w:rPr>
              <w:fldChar w:fldCharType="end"/>
            </w:r>
          </w:hyperlink>
        </w:p>
        <w:p w14:paraId="7B642C24" w14:textId="2AD52345" w:rsidR="00C25139" w:rsidRPr="00C25139" w:rsidRDefault="00C25139">
          <w:pPr>
            <w:pStyle w:val="11"/>
            <w:tabs>
              <w:tab w:val="right" w:leader="dot" w:pos="9736"/>
            </w:tabs>
            <w:rPr>
              <w:rFonts w:asciiTheme="minorHAnsi" w:eastAsiaTheme="minorEastAsia" w:hAnsiTheme="minorHAnsi"/>
              <w:b w:val="0"/>
              <w:noProof/>
              <w:color w:val="3B6073" w:themeColor="accent6" w:themeShade="80"/>
              <w:sz w:val="24"/>
              <w:szCs w:val="24"/>
              <w:lang w:val="uk-UA" w:eastAsia="uk-UA"/>
            </w:rPr>
          </w:pPr>
          <w:hyperlink w:anchor="_Toc198561362" w:history="1">
            <w:r w:rsidRPr="00C25139">
              <w:rPr>
                <w:rStyle w:val="ac"/>
                <w:noProof/>
                <w:color w:val="3B6073" w:themeColor="accent6" w:themeShade="80"/>
              </w:rPr>
              <w:t>Additional opportunities</w:t>
            </w:r>
            <w:r w:rsidRPr="00C25139">
              <w:rPr>
                <w:noProof/>
                <w:webHidden/>
                <w:color w:val="3B6073" w:themeColor="accent6" w:themeShade="80"/>
              </w:rPr>
              <w:tab/>
            </w:r>
            <w:r w:rsidRPr="00C25139">
              <w:rPr>
                <w:noProof/>
                <w:webHidden/>
                <w:color w:val="3B6073" w:themeColor="accent6" w:themeShade="80"/>
              </w:rPr>
              <w:fldChar w:fldCharType="begin"/>
            </w:r>
            <w:r w:rsidRPr="00C25139">
              <w:rPr>
                <w:noProof/>
                <w:webHidden/>
                <w:color w:val="3B6073" w:themeColor="accent6" w:themeShade="80"/>
              </w:rPr>
              <w:instrText xml:space="preserve"> PAGEREF _Toc198561362 \h </w:instrText>
            </w:r>
            <w:r w:rsidRPr="00C25139">
              <w:rPr>
                <w:noProof/>
                <w:webHidden/>
                <w:color w:val="3B6073" w:themeColor="accent6" w:themeShade="80"/>
              </w:rPr>
            </w:r>
            <w:r w:rsidRPr="00C25139">
              <w:rPr>
                <w:noProof/>
                <w:webHidden/>
                <w:color w:val="3B6073" w:themeColor="accent6" w:themeShade="80"/>
              </w:rPr>
              <w:fldChar w:fldCharType="separate"/>
            </w:r>
            <w:r w:rsidRPr="00C25139">
              <w:rPr>
                <w:noProof/>
                <w:webHidden/>
                <w:color w:val="3B6073" w:themeColor="accent6" w:themeShade="80"/>
              </w:rPr>
              <w:t>37</w:t>
            </w:r>
            <w:r w:rsidRPr="00C25139">
              <w:rPr>
                <w:noProof/>
                <w:webHidden/>
                <w:color w:val="3B6073" w:themeColor="accent6" w:themeShade="80"/>
              </w:rPr>
              <w:fldChar w:fldCharType="end"/>
            </w:r>
          </w:hyperlink>
        </w:p>
        <w:p w14:paraId="4CFE518C" w14:textId="56A1FCB5" w:rsidR="00C25139" w:rsidRPr="00C25139" w:rsidRDefault="00C25139">
          <w:pPr>
            <w:pStyle w:val="21"/>
            <w:rPr>
              <w:rFonts w:asciiTheme="minorHAnsi" w:eastAsiaTheme="minorEastAsia" w:hAnsiTheme="minorHAnsi"/>
              <w:color w:val="3B6073" w:themeColor="accent6" w:themeShade="80"/>
              <w:sz w:val="24"/>
              <w:szCs w:val="24"/>
              <w:lang w:val="uk-UA" w:eastAsia="uk-UA"/>
            </w:rPr>
          </w:pPr>
          <w:hyperlink w:anchor="_Toc198561363" w:history="1">
            <w:r w:rsidRPr="00C25139">
              <w:rPr>
                <w:rStyle w:val="ac"/>
                <w:color w:val="3B6073" w:themeColor="accent6" w:themeShade="80"/>
              </w:rPr>
              <w:t>Package offers</w:t>
            </w:r>
            <w:r w:rsidRPr="00C25139">
              <w:rPr>
                <w:webHidden/>
                <w:color w:val="3B6073" w:themeColor="accent6" w:themeShade="80"/>
              </w:rPr>
              <w:tab/>
            </w:r>
            <w:r w:rsidRPr="00C25139">
              <w:rPr>
                <w:webHidden/>
                <w:color w:val="3B6073" w:themeColor="accent6" w:themeShade="80"/>
              </w:rPr>
              <w:fldChar w:fldCharType="begin"/>
            </w:r>
            <w:r w:rsidRPr="00C25139">
              <w:rPr>
                <w:webHidden/>
                <w:color w:val="3B6073" w:themeColor="accent6" w:themeShade="80"/>
              </w:rPr>
              <w:instrText xml:space="preserve"> PAGEREF _Toc198561363 \h </w:instrText>
            </w:r>
            <w:r w:rsidRPr="00C25139">
              <w:rPr>
                <w:webHidden/>
                <w:color w:val="3B6073" w:themeColor="accent6" w:themeShade="80"/>
              </w:rPr>
            </w:r>
            <w:r w:rsidRPr="00C25139">
              <w:rPr>
                <w:webHidden/>
                <w:color w:val="3B6073" w:themeColor="accent6" w:themeShade="80"/>
              </w:rPr>
              <w:fldChar w:fldCharType="separate"/>
            </w:r>
            <w:r w:rsidRPr="00C25139">
              <w:rPr>
                <w:webHidden/>
                <w:color w:val="3B6073" w:themeColor="accent6" w:themeShade="80"/>
              </w:rPr>
              <w:t>37</w:t>
            </w:r>
            <w:r w:rsidRPr="00C25139">
              <w:rPr>
                <w:webHidden/>
                <w:color w:val="3B6073" w:themeColor="accent6" w:themeShade="80"/>
              </w:rPr>
              <w:fldChar w:fldCharType="end"/>
            </w:r>
          </w:hyperlink>
        </w:p>
        <w:p w14:paraId="538B3410" w14:textId="167DAB82" w:rsidR="00C25139" w:rsidRPr="00C25139" w:rsidRDefault="00C25139">
          <w:pPr>
            <w:pStyle w:val="11"/>
            <w:tabs>
              <w:tab w:val="right" w:leader="dot" w:pos="9736"/>
            </w:tabs>
            <w:rPr>
              <w:rFonts w:asciiTheme="minorHAnsi" w:eastAsiaTheme="minorEastAsia" w:hAnsiTheme="minorHAnsi"/>
              <w:b w:val="0"/>
              <w:noProof/>
              <w:color w:val="3B6073" w:themeColor="accent6" w:themeShade="80"/>
              <w:sz w:val="24"/>
              <w:szCs w:val="24"/>
              <w:lang w:val="uk-UA" w:eastAsia="uk-UA"/>
            </w:rPr>
          </w:pPr>
          <w:hyperlink w:anchor="_Toc198561364" w:history="1">
            <w:r w:rsidRPr="00C25139">
              <w:rPr>
                <w:rStyle w:val="ac"/>
                <w:noProof/>
                <w:color w:val="3B6073" w:themeColor="accent6" w:themeShade="80"/>
              </w:rPr>
              <w:t>How to order services</w:t>
            </w:r>
            <w:r w:rsidRPr="00C25139">
              <w:rPr>
                <w:noProof/>
                <w:webHidden/>
                <w:color w:val="3B6073" w:themeColor="accent6" w:themeShade="80"/>
              </w:rPr>
              <w:tab/>
            </w:r>
            <w:r w:rsidRPr="00C25139">
              <w:rPr>
                <w:noProof/>
                <w:webHidden/>
                <w:color w:val="3B6073" w:themeColor="accent6" w:themeShade="80"/>
              </w:rPr>
              <w:fldChar w:fldCharType="begin"/>
            </w:r>
            <w:r w:rsidRPr="00C25139">
              <w:rPr>
                <w:noProof/>
                <w:webHidden/>
                <w:color w:val="3B6073" w:themeColor="accent6" w:themeShade="80"/>
              </w:rPr>
              <w:instrText xml:space="preserve"> PAGEREF _Toc198561364 \h </w:instrText>
            </w:r>
            <w:r w:rsidRPr="00C25139">
              <w:rPr>
                <w:noProof/>
                <w:webHidden/>
                <w:color w:val="3B6073" w:themeColor="accent6" w:themeShade="80"/>
              </w:rPr>
            </w:r>
            <w:r w:rsidRPr="00C25139">
              <w:rPr>
                <w:noProof/>
                <w:webHidden/>
                <w:color w:val="3B6073" w:themeColor="accent6" w:themeShade="80"/>
              </w:rPr>
              <w:fldChar w:fldCharType="separate"/>
            </w:r>
            <w:r w:rsidRPr="00C25139">
              <w:rPr>
                <w:noProof/>
                <w:webHidden/>
                <w:color w:val="3B6073" w:themeColor="accent6" w:themeShade="80"/>
              </w:rPr>
              <w:t>38</w:t>
            </w:r>
            <w:r w:rsidRPr="00C25139">
              <w:rPr>
                <w:noProof/>
                <w:webHidden/>
                <w:color w:val="3B6073" w:themeColor="accent6" w:themeShade="80"/>
              </w:rPr>
              <w:fldChar w:fldCharType="end"/>
            </w:r>
          </w:hyperlink>
        </w:p>
        <w:p w14:paraId="1E59193D" w14:textId="694199A4" w:rsidR="00C25139" w:rsidRPr="00C25139" w:rsidRDefault="00C25139">
          <w:pPr>
            <w:pStyle w:val="11"/>
            <w:tabs>
              <w:tab w:val="right" w:leader="dot" w:pos="9736"/>
            </w:tabs>
            <w:rPr>
              <w:rFonts w:asciiTheme="minorHAnsi" w:eastAsiaTheme="minorEastAsia" w:hAnsiTheme="minorHAnsi"/>
              <w:b w:val="0"/>
              <w:noProof/>
              <w:color w:val="3B6073" w:themeColor="accent6" w:themeShade="80"/>
              <w:sz w:val="24"/>
              <w:szCs w:val="24"/>
              <w:lang w:val="uk-UA" w:eastAsia="uk-UA"/>
            </w:rPr>
          </w:pPr>
          <w:hyperlink w:anchor="_Toc198561365" w:history="1">
            <w:r w:rsidRPr="00C25139">
              <w:rPr>
                <w:rStyle w:val="ac"/>
                <w:noProof/>
                <w:color w:val="3B6073" w:themeColor="accent6" w:themeShade="80"/>
              </w:rPr>
              <w:t>Contact persons</w:t>
            </w:r>
            <w:r w:rsidRPr="00C25139">
              <w:rPr>
                <w:noProof/>
                <w:webHidden/>
                <w:color w:val="3B6073" w:themeColor="accent6" w:themeShade="80"/>
              </w:rPr>
              <w:tab/>
            </w:r>
            <w:r w:rsidRPr="00C25139">
              <w:rPr>
                <w:noProof/>
                <w:webHidden/>
                <w:color w:val="3B6073" w:themeColor="accent6" w:themeShade="80"/>
              </w:rPr>
              <w:fldChar w:fldCharType="begin"/>
            </w:r>
            <w:r w:rsidRPr="00C25139">
              <w:rPr>
                <w:noProof/>
                <w:webHidden/>
                <w:color w:val="3B6073" w:themeColor="accent6" w:themeShade="80"/>
              </w:rPr>
              <w:instrText xml:space="preserve"> PAGEREF _Toc198561365 \h </w:instrText>
            </w:r>
            <w:r w:rsidRPr="00C25139">
              <w:rPr>
                <w:noProof/>
                <w:webHidden/>
                <w:color w:val="3B6073" w:themeColor="accent6" w:themeShade="80"/>
              </w:rPr>
            </w:r>
            <w:r w:rsidRPr="00C25139">
              <w:rPr>
                <w:noProof/>
                <w:webHidden/>
                <w:color w:val="3B6073" w:themeColor="accent6" w:themeShade="80"/>
              </w:rPr>
              <w:fldChar w:fldCharType="separate"/>
            </w:r>
            <w:r w:rsidRPr="00C25139">
              <w:rPr>
                <w:noProof/>
                <w:webHidden/>
                <w:color w:val="3B6073" w:themeColor="accent6" w:themeShade="80"/>
              </w:rPr>
              <w:t>39</w:t>
            </w:r>
            <w:r w:rsidRPr="00C25139">
              <w:rPr>
                <w:noProof/>
                <w:webHidden/>
                <w:color w:val="3B6073" w:themeColor="accent6" w:themeShade="80"/>
              </w:rPr>
              <w:fldChar w:fldCharType="end"/>
            </w:r>
          </w:hyperlink>
        </w:p>
        <w:p w14:paraId="609D9CF4" w14:textId="5B2A0151" w:rsidR="003064AB" w:rsidRPr="0028088C" w:rsidRDefault="003064AB">
          <w:r w:rsidRPr="00C25139">
            <w:rPr>
              <w:b/>
              <w:bCs/>
              <w:color w:val="3B6073" w:themeColor="accent6" w:themeShade="80"/>
            </w:rPr>
            <w:fldChar w:fldCharType="end"/>
          </w:r>
        </w:p>
      </w:sdtContent>
    </w:sdt>
    <w:p w14:paraId="62FE0EDD" w14:textId="4AAA839D" w:rsidR="007D73CF" w:rsidRPr="0028088C" w:rsidRDefault="007D73CF" w:rsidP="007D73CF"/>
    <w:p w14:paraId="4E1D36A8" w14:textId="2ED9B192" w:rsidR="00B87BF6" w:rsidRPr="0028088C" w:rsidRDefault="00B87BF6">
      <w:pPr>
        <w:jc w:val="left"/>
      </w:pPr>
      <w:r w:rsidRPr="0028088C">
        <w:br w:type="page"/>
      </w:r>
    </w:p>
    <w:p w14:paraId="707DF7EA" w14:textId="170EA2C3" w:rsidR="001C2839" w:rsidRPr="0028088C" w:rsidRDefault="00B87BF6" w:rsidP="007C28D4">
      <w:pPr>
        <w:pStyle w:val="1"/>
        <w:rPr>
          <w:color w:val="3B6073" w:themeColor="accent6" w:themeShade="80"/>
        </w:rPr>
      </w:pPr>
      <w:bookmarkStart w:id="2" w:name="_Toc198561327"/>
      <w:r w:rsidRPr="0028088C">
        <w:rPr>
          <w:color w:val="3B6073" w:themeColor="accent6" w:themeShade="80"/>
        </w:rPr>
        <w:lastRenderedPageBreak/>
        <w:t xml:space="preserve">1. </w:t>
      </w:r>
      <w:r w:rsidR="008B20FC" w:rsidRPr="0028088C">
        <w:rPr>
          <w:color w:val="3B6073" w:themeColor="accent6" w:themeShade="80"/>
        </w:rPr>
        <w:t>Introduction</w:t>
      </w:r>
      <w:bookmarkEnd w:id="2"/>
    </w:p>
    <w:p w14:paraId="33686EF5" w14:textId="4408052C" w:rsidR="00B87BF6" w:rsidRPr="0028088C" w:rsidRDefault="00AE0EED">
      <w:pPr>
        <w:jc w:val="left"/>
      </w:pPr>
      <w:r w:rsidRPr="0028088C">
        <w:t>POLIDIH (Polissia Digital Innovation Hub) is a leading regional initiative for the development of digital technologies, innovations, and spatial analytics in the Polissia region. Within the framework of the POLIDIH project, an extensive range of services has been developed, covering the areas of geographic information systems, digital transformation of communities, automation of production processes, educational programs, and support for investment attraction through grant mechanisms.</w:t>
      </w:r>
      <w:r w:rsidRPr="0028088C">
        <w:br/>
        <w:t>This document — Consulting Service Report — aims to provide a generalized description of the available services, their structure, principles of provision, and opportunities for clients. It systematizes the POLIDIH service offerings by thematic areas, outlines their target focus, implementation methodology, and indicative conditions of cooperation.</w:t>
      </w:r>
      <w:r w:rsidRPr="0028088C">
        <w:br/>
        <w:t>The document is intended for representatives of local self-government bodies, businesses, educational and research institutions, as well as organizations interested in the implementation of innovations, improvement of resource management efficiency, and the development of the regional economy through modern digital solutions.</w:t>
      </w:r>
      <w:r w:rsidR="00B87BF6" w:rsidRPr="0028088C">
        <w:br w:type="page"/>
      </w:r>
    </w:p>
    <w:p w14:paraId="60C2B2A1" w14:textId="3E68590B" w:rsidR="00B87BF6" w:rsidRPr="0028088C" w:rsidRDefault="00B87BF6" w:rsidP="00F156BA">
      <w:pPr>
        <w:pStyle w:val="1"/>
        <w:rPr>
          <w:color w:val="3B6073" w:themeColor="accent6" w:themeShade="80"/>
        </w:rPr>
      </w:pPr>
      <w:bookmarkStart w:id="3" w:name="_Toc198561328"/>
      <w:r w:rsidRPr="0028088C">
        <w:rPr>
          <w:color w:val="3B6073" w:themeColor="accent6" w:themeShade="80"/>
        </w:rPr>
        <w:lastRenderedPageBreak/>
        <w:t xml:space="preserve">2. </w:t>
      </w:r>
      <w:r w:rsidR="00140178" w:rsidRPr="0028088C">
        <w:rPr>
          <w:color w:val="3B6073" w:themeColor="accent6" w:themeShade="80"/>
        </w:rPr>
        <w:t>General characteristics, purpose and principles of service provision</w:t>
      </w:r>
      <w:bookmarkEnd w:id="3"/>
    </w:p>
    <w:p w14:paraId="1BDD17C6" w14:textId="77777777" w:rsidR="00140178" w:rsidRPr="0028088C" w:rsidRDefault="00140178" w:rsidP="00807D86">
      <w:pPr>
        <w:jc w:val="left"/>
        <w:rPr>
          <w:b/>
          <w:bCs/>
        </w:rPr>
      </w:pPr>
      <w:r w:rsidRPr="0028088C">
        <w:rPr>
          <w:b/>
          <w:bCs/>
        </w:rPr>
        <w:t xml:space="preserve">General characteristics </w:t>
      </w:r>
    </w:p>
    <w:p w14:paraId="61833F4E" w14:textId="77777777" w:rsidR="00684BFB" w:rsidRPr="0028088C" w:rsidRDefault="00684BFB" w:rsidP="00684BFB">
      <w:pPr>
        <w:jc w:val="left"/>
      </w:pPr>
      <w:r w:rsidRPr="0028088C">
        <w:t>POLIDIH (Polissia Digital Innovation Hub) offers comprehensive educational, consulting, technical, and grant support services aimed at facilitating the digital transformation of territorial communities, enterprises, research institutions, and organizations. The services are organized into clearly structured blocks: geoinformation services, information solutions, production automation, professional training, and grant support. All services are developed based on the actual needs of users and are oriented towards enhancing management efficiency, ensuring decision-making transparency, optimizing resource use, and promoting the sustainable development of territories and businesses.</w:t>
      </w:r>
    </w:p>
    <w:p w14:paraId="03208049" w14:textId="5C6E46C1" w:rsidR="00684BFB" w:rsidRPr="0028088C" w:rsidRDefault="00684BFB" w:rsidP="00684BFB">
      <w:pPr>
        <w:jc w:val="left"/>
      </w:pPr>
      <w:r w:rsidRPr="0028088C">
        <w:rPr>
          <w:b/>
          <w:bCs/>
        </w:rPr>
        <w:t xml:space="preserve">Objective of </w:t>
      </w:r>
      <w:r w:rsidR="0045186C" w:rsidRPr="0028088C">
        <w:rPr>
          <w:b/>
          <w:bCs/>
        </w:rPr>
        <w:t>service provision</w:t>
      </w:r>
      <w:r w:rsidRPr="0028088C">
        <w:br/>
        <w:t>The primary objective of POLIDIH's service provision is to ensure access for communities, enterprises, and organizations to modern digital tools, knowledge, and practical solutions for:</w:t>
      </w:r>
      <w:r w:rsidRPr="0028088C">
        <w:br/>
        <w:t>• improving territorial and resource management;</w:t>
      </w:r>
      <w:r w:rsidRPr="0028088C">
        <w:br/>
        <w:t>• introducing innovations into production processes;</w:t>
      </w:r>
      <w:r w:rsidRPr="0028088C">
        <w:br/>
        <w:t>• increasing the investment attractiveness of territories;</w:t>
      </w:r>
      <w:r w:rsidRPr="0028088C">
        <w:br/>
        <w:t>• supporting sustainable economic, social, and environmental development;</w:t>
      </w:r>
      <w:r w:rsidRPr="0028088C">
        <w:br/>
        <w:t>• preparing human resources for work in the digital economy.</w:t>
      </w:r>
    </w:p>
    <w:p w14:paraId="10E6280B" w14:textId="4CF65829" w:rsidR="00684BFB" w:rsidRPr="0028088C" w:rsidRDefault="00684BFB" w:rsidP="00684BFB">
      <w:pPr>
        <w:jc w:val="left"/>
      </w:pPr>
      <w:r w:rsidRPr="0028088C">
        <w:rPr>
          <w:b/>
          <w:bCs/>
        </w:rPr>
        <w:t xml:space="preserve">Principles of </w:t>
      </w:r>
      <w:r w:rsidR="0045186C" w:rsidRPr="0028088C">
        <w:rPr>
          <w:b/>
          <w:bCs/>
        </w:rPr>
        <w:t>service provision</w:t>
      </w:r>
    </w:p>
    <w:p w14:paraId="689AF853" w14:textId="77777777" w:rsidR="00684BFB" w:rsidRPr="0028088C" w:rsidRDefault="00684BFB" w:rsidP="00684BFB">
      <w:pPr>
        <w:numPr>
          <w:ilvl w:val="0"/>
          <w:numId w:val="9"/>
        </w:numPr>
        <w:jc w:val="left"/>
      </w:pPr>
      <w:r w:rsidRPr="0028088C">
        <w:t>Client needs orientation</w:t>
      </w:r>
    </w:p>
    <w:p w14:paraId="1C358031" w14:textId="77777777" w:rsidR="00684BFB" w:rsidRPr="0028088C" w:rsidRDefault="00684BFB" w:rsidP="00684BFB">
      <w:pPr>
        <w:numPr>
          <w:ilvl w:val="0"/>
          <w:numId w:val="9"/>
        </w:numPr>
        <w:jc w:val="left"/>
      </w:pPr>
      <w:r w:rsidRPr="0028088C">
        <w:t>Comprehensiveness and interdisciplinarity</w:t>
      </w:r>
    </w:p>
    <w:p w14:paraId="4B838AD4" w14:textId="77777777" w:rsidR="00684BFB" w:rsidRPr="0028088C" w:rsidRDefault="00684BFB" w:rsidP="00684BFB">
      <w:pPr>
        <w:numPr>
          <w:ilvl w:val="0"/>
          <w:numId w:val="9"/>
        </w:numPr>
        <w:jc w:val="left"/>
      </w:pPr>
      <w:r w:rsidRPr="0028088C">
        <w:t>Quality and professionalism</w:t>
      </w:r>
    </w:p>
    <w:p w14:paraId="1071B53E" w14:textId="77777777" w:rsidR="00684BFB" w:rsidRPr="0028088C" w:rsidRDefault="00684BFB" w:rsidP="00684BFB">
      <w:pPr>
        <w:numPr>
          <w:ilvl w:val="0"/>
          <w:numId w:val="9"/>
        </w:numPr>
        <w:jc w:val="left"/>
      </w:pPr>
      <w:r w:rsidRPr="0028088C">
        <w:t>Accessibility and transparency</w:t>
      </w:r>
    </w:p>
    <w:p w14:paraId="7542D746" w14:textId="77777777" w:rsidR="00684BFB" w:rsidRPr="0028088C" w:rsidRDefault="00684BFB" w:rsidP="00684BFB">
      <w:pPr>
        <w:numPr>
          <w:ilvl w:val="0"/>
          <w:numId w:val="9"/>
        </w:numPr>
        <w:jc w:val="left"/>
      </w:pPr>
      <w:r w:rsidRPr="0028088C">
        <w:t>Innovation and development</w:t>
      </w:r>
    </w:p>
    <w:p w14:paraId="20498AC6" w14:textId="77777777" w:rsidR="00684BFB" w:rsidRPr="0028088C" w:rsidRDefault="00684BFB" w:rsidP="00684BFB">
      <w:pPr>
        <w:numPr>
          <w:ilvl w:val="0"/>
          <w:numId w:val="9"/>
        </w:numPr>
        <w:jc w:val="left"/>
      </w:pPr>
      <w:r w:rsidRPr="0028088C">
        <w:t>Support for sustainable development</w:t>
      </w:r>
    </w:p>
    <w:p w14:paraId="2C37DA3C" w14:textId="77777777" w:rsidR="00807D86" w:rsidRPr="0028088C" w:rsidRDefault="00807D86">
      <w:pPr>
        <w:jc w:val="left"/>
      </w:pPr>
      <w:r w:rsidRPr="0028088C">
        <w:br w:type="page"/>
      </w:r>
    </w:p>
    <w:p w14:paraId="01C11F60" w14:textId="77777777" w:rsidR="00684BFB" w:rsidRPr="0028088C" w:rsidRDefault="00684BFB" w:rsidP="00EF5AE9">
      <w:pPr>
        <w:pStyle w:val="2"/>
        <w:rPr>
          <w:color w:val="3B6073" w:themeColor="accent6" w:themeShade="80"/>
          <w:sz w:val="36"/>
          <w:szCs w:val="36"/>
        </w:rPr>
      </w:pPr>
      <w:bookmarkStart w:id="4" w:name="_Toc198561329"/>
      <w:r w:rsidRPr="0028088C">
        <w:rPr>
          <w:color w:val="3B6073" w:themeColor="accent6" w:themeShade="80"/>
          <w:sz w:val="36"/>
          <w:szCs w:val="36"/>
        </w:rPr>
        <w:lastRenderedPageBreak/>
        <w:t>Service Block 1 - GIS Services</w:t>
      </w:r>
      <w:bookmarkEnd w:id="4"/>
    </w:p>
    <w:p w14:paraId="57DF9AC3" w14:textId="322A3B7D" w:rsidR="004C037E" w:rsidRPr="001A714D" w:rsidRDefault="004C037E" w:rsidP="001A714D">
      <w:pPr>
        <w:pStyle w:val="2"/>
        <w:rPr>
          <w:color w:val="3B6073" w:themeColor="accent6" w:themeShade="80"/>
        </w:rPr>
      </w:pPr>
      <w:bookmarkStart w:id="5" w:name="_Toc198561330"/>
      <w:r w:rsidRPr="001A714D">
        <w:rPr>
          <w:color w:val="3B6073" w:themeColor="accent6" w:themeShade="80"/>
        </w:rPr>
        <w:t xml:space="preserve">Development of a </w:t>
      </w:r>
      <w:r w:rsidR="0045186C" w:rsidRPr="001A714D">
        <w:rPr>
          <w:color w:val="3B6073" w:themeColor="accent6" w:themeShade="80"/>
        </w:rPr>
        <w:t>geo-investment passport</w:t>
      </w:r>
      <w:bookmarkEnd w:id="5"/>
    </w:p>
    <w:p w14:paraId="7A9B6E89" w14:textId="0261A946" w:rsidR="004C037E" w:rsidRPr="0028088C" w:rsidRDefault="004C037E" w:rsidP="004C037E">
      <w:pPr>
        <w:rPr>
          <w:b/>
          <w:bCs/>
        </w:rPr>
      </w:pPr>
      <w:r w:rsidRPr="0028088C">
        <w:rPr>
          <w:b/>
          <w:bCs/>
        </w:rPr>
        <w:t xml:space="preserve">Service </w:t>
      </w:r>
      <w:r w:rsidR="0045186C" w:rsidRPr="0028088C">
        <w:rPr>
          <w:b/>
          <w:bCs/>
        </w:rPr>
        <w:t>description</w:t>
      </w:r>
    </w:p>
    <w:p w14:paraId="3DAD8598" w14:textId="37EC7E7F" w:rsidR="004C037E" w:rsidRDefault="004C037E" w:rsidP="004C037E">
      <w:pPr>
        <w:rPr>
          <w:lang w:val="uk-UA"/>
        </w:rPr>
      </w:pPr>
      <w:r w:rsidRPr="0028088C">
        <w:t>The development of a geo-investment passport is a comprehensive analytical and cartographic service that involves the formation, structuring, and substantiation of a territory’s investment potential based on systematic collection of spatial and statistical data, analysis of natural resource availability, economic activity, demographic characteristics, transport accessibility, as well as the legal status of land and infrastructure objects. The geo-investment passport assists communities, regions, and investors in obtaining a clear understanding of business development opportunities, investment attraction, and infrastructure project implementation.</w:t>
      </w:r>
    </w:p>
    <w:p w14:paraId="6BD55D03" w14:textId="70160261" w:rsidR="00924CF6" w:rsidRPr="00924CF6" w:rsidRDefault="00924CF6" w:rsidP="004C037E">
      <w:pPr>
        <w:rPr>
          <w:b/>
          <w:bCs/>
          <w:lang w:val="en-US"/>
        </w:rPr>
      </w:pPr>
      <w:r w:rsidRPr="00924CF6">
        <w:rPr>
          <w:b/>
          <w:bCs/>
          <w:lang w:val="en-US"/>
        </w:rPr>
        <w:t>Pillar</w:t>
      </w:r>
    </w:p>
    <w:p w14:paraId="635E97D8" w14:textId="77777777" w:rsidR="00924CF6" w:rsidRDefault="00924CF6" w:rsidP="004C037E">
      <w:pPr>
        <w:rPr>
          <w:lang w:val="en-US"/>
        </w:rPr>
      </w:pPr>
      <w:r w:rsidRPr="00924CF6">
        <w:rPr>
          <w:lang w:val="en-US"/>
        </w:rPr>
        <w:t>Test before invest</w:t>
      </w:r>
    </w:p>
    <w:p w14:paraId="2E7F29F5" w14:textId="44CC0EBF" w:rsidR="00924CF6" w:rsidRPr="00924CF6" w:rsidRDefault="00924CF6" w:rsidP="004C037E">
      <w:pPr>
        <w:rPr>
          <w:b/>
          <w:bCs/>
          <w:lang w:val="en-US"/>
        </w:rPr>
      </w:pPr>
      <w:r w:rsidRPr="00924CF6">
        <w:rPr>
          <w:b/>
          <w:bCs/>
          <w:lang w:val="en-US"/>
        </w:rPr>
        <w:t>Responsible partner</w:t>
      </w:r>
    </w:p>
    <w:p w14:paraId="453F0C60" w14:textId="3D9688B9" w:rsidR="00924CF6" w:rsidRPr="00924CF6" w:rsidRDefault="00924CF6" w:rsidP="004C037E">
      <w:pPr>
        <w:rPr>
          <w:lang w:val="en-US"/>
        </w:rPr>
      </w:pPr>
      <w:r>
        <w:rPr>
          <w:lang w:val="en-US"/>
        </w:rPr>
        <w:t>Polissia national university</w:t>
      </w:r>
    </w:p>
    <w:p w14:paraId="353DEF5B" w14:textId="6F0571F1" w:rsidR="004C037E" w:rsidRPr="0028088C" w:rsidRDefault="004C037E" w:rsidP="004C037E">
      <w:pPr>
        <w:rPr>
          <w:b/>
          <w:bCs/>
        </w:rPr>
      </w:pPr>
      <w:r w:rsidRPr="0028088C">
        <w:rPr>
          <w:b/>
          <w:bCs/>
        </w:rPr>
        <w:t xml:space="preserve">Target </w:t>
      </w:r>
      <w:r w:rsidR="0045186C" w:rsidRPr="0028088C">
        <w:rPr>
          <w:b/>
          <w:bCs/>
        </w:rPr>
        <w:t>groups</w:t>
      </w:r>
    </w:p>
    <w:p w14:paraId="44EAEDC9" w14:textId="24143EAB" w:rsidR="004C037E" w:rsidRPr="0028088C" w:rsidRDefault="004C037E" w:rsidP="004C037E">
      <w:r w:rsidRPr="0028088C">
        <w:t>The service is targeted at local self-government bodies, public institutions, and investment companies. Its main purpose is to create an effective tool for the strategic development of territories and the attraction of capital.</w:t>
      </w:r>
    </w:p>
    <w:p w14:paraId="301AF39C" w14:textId="099804E3" w:rsidR="004C037E" w:rsidRPr="0028088C" w:rsidRDefault="004C037E" w:rsidP="004C037E">
      <w:pPr>
        <w:rPr>
          <w:b/>
          <w:bCs/>
        </w:rPr>
      </w:pPr>
      <w:r w:rsidRPr="0028088C">
        <w:rPr>
          <w:b/>
          <w:bCs/>
        </w:rPr>
        <w:t xml:space="preserve">Approximate </w:t>
      </w:r>
      <w:r w:rsidR="0045186C" w:rsidRPr="0028088C">
        <w:rPr>
          <w:b/>
          <w:bCs/>
        </w:rPr>
        <w:t xml:space="preserve">service delivery </w:t>
      </w:r>
      <w:r w:rsidRPr="0028088C">
        <w:rPr>
          <w:b/>
          <w:bCs/>
        </w:rPr>
        <w:t>Time</w:t>
      </w:r>
    </w:p>
    <w:p w14:paraId="03B1227F" w14:textId="15006C76" w:rsidR="004C037E" w:rsidRPr="0028088C" w:rsidRDefault="004C037E" w:rsidP="004C037E">
      <w:r w:rsidRPr="0028088C">
        <w:t>The duration of the development of the geo-investment passport depends on the size of the territory, the complexity of the analysis, and the volume of available data. Typically, the process takes from one to three months. For small communities or specific investment sites, the timeframe can be reduced to a few weeks.</w:t>
      </w:r>
    </w:p>
    <w:p w14:paraId="574AB874" w14:textId="4F8C0665" w:rsidR="004C037E" w:rsidRPr="0028088C" w:rsidRDefault="004C037E" w:rsidP="004C037E">
      <w:pPr>
        <w:rPr>
          <w:b/>
          <w:bCs/>
        </w:rPr>
      </w:pPr>
      <w:r w:rsidRPr="0028088C">
        <w:rPr>
          <w:b/>
          <w:bCs/>
        </w:rPr>
        <w:t xml:space="preserve">Service </w:t>
      </w:r>
      <w:r w:rsidR="0045186C" w:rsidRPr="0028088C">
        <w:rPr>
          <w:b/>
          <w:bCs/>
        </w:rPr>
        <w:t>delivery process and methodology</w:t>
      </w:r>
    </w:p>
    <w:p w14:paraId="3D8519E2" w14:textId="6893122E" w:rsidR="004C037E" w:rsidRPr="0028088C" w:rsidRDefault="004C037E" w:rsidP="004C037E">
      <w:r w:rsidRPr="0028088C">
        <w:t>The development of the geo-investment passport is carried out in four stages. At the first stage, the collection and processing of socio-economic information are conducted, including infrastructure characteristics and natural-climatic indicators. The second stage involves geocoding of the collected data and the creation of thematic maps that spatially represent the resources and potential of the territory. The third stage includes analytical processing of materials and the formation of the passport structure in the form of a printed (PDF) document with maps, analytics, and recommendations. The final stage is the creation of an interactive geoportal, which enables online viewing of information, supports decision-making, and facilitates investment attraction.</w:t>
      </w:r>
    </w:p>
    <w:p w14:paraId="363ED256" w14:textId="77777777" w:rsidR="004C037E" w:rsidRPr="0028088C" w:rsidRDefault="004C037E" w:rsidP="004C037E">
      <w:r w:rsidRPr="0028088C">
        <w:rPr>
          <w:b/>
          <w:bCs/>
        </w:rPr>
        <w:t>Pricing</w:t>
      </w:r>
      <w:r w:rsidRPr="0028088C">
        <w:rPr>
          <w:b/>
          <w:bCs/>
        </w:rPr>
        <w:br/>
      </w:r>
      <w:r w:rsidRPr="0028088C">
        <w:t>The cost of a completed geo-investment passport is 1000 euros.</w:t>
      </w:r>
    </w:p>
    <w:p w14:paraId="64163571" w14:textId="3977394D" w:rsidR="00D73346" w:rsidRPr="001A714D" w:rsidRDefault="00D73346" w:rsidP="001A714D">
      <w:pPr>
        <w:pStyle w:val="2"/>
        <w:rPr>
          <w:color w:val="3B6073" w:themeColor="accent6" w:themeShade="80"/>
        </w:rPr>
      </w:pPr>
      <w:bookmarkStart w:id="6" w:name="_Toc198561331"/>
      <w:r w:rsidRPr="001A714D">
        <w:rPr>
          <w:color w:val="3B6073" w:themeColor="accent6" w:themeShade="80"/>
        </w:rPr>
        <w:t xml:space="preserve">Community </w:t>
      </w:r>
      <w:r w:rsidR="00924CF6" w:rsidRPr="001A714D">
        <w:rPr>
          <w:color w:val="3B6073" w:themeColor="accent6" w:themeShade="80"/>
        </w:rPr>
        <w:t>geoinformation passport</w:t>
      </w:r>
      <w:bookmarkEnd w:id="6"/>
    </w:p>
    <w:p w14:paraId="1329EC04" w14:textId="77777777" w:rsidR="00D73346" w:rsidRPr="0028088C" w:rsidRDefault="00D73346" w:rsidP="00D73346">
      <w:pPr>
        <w:rPr>
          <w:b/>
          <w:bCs/>
        </w:rPr>
      </w:pPr>
      <w:r w:rsidRPr="0028088C">
        <w:rPr>
          <w:b/>
          <w:bCs/>
        </w:rPr>
        <w:t>Service Description</w:t>
      </w:r>
    </w:p>
    <w:p w14:paraId="0A1CD5D5" w14:textId="4A5000FC" w:rsidR="00D73346" w:rsidRDefault="00D73346" w:rsidP="00D73346">
      <w:r w:rsidRPr="0028088C">
        <w:t xml:space="preserve">The Community Geoinformation Profile is a comprehensive analytical service provided by the Polissia Digital Innovation Hub aimed at creating a spatial-analytical document that integrates </w:t>
      </w:r>
      <w:r w:rsidRPr="0028088C">
        <w:lastRenderedPageBreak/>
        <w:t>statistical data, satellite imagery, GIS analysis results, and socio-economic information about the community. This profile enables the visualization of resources, infrastructure distribution, environmental conditions, land use, demographic dynamics, and socio-economic characteristics of the territory. It can be used as a basis for decision-making, investment attraction, development planning, grant applications, or the creation of a public information showcase for the community.</w:t>
      </w:r>
    </w:p>
    <w:p w14:paraId="3499D29D" w14:textId="77777777" w:rsidR="00924CF6" w:rsidRPr="00924CF6" w:rsidRDefault="00924CF6" w:rsidP="00924CF6">
      <w:pPr>
        <w:rPr>
          <w:b/>
          <w:bCs/>
          <w:lang w:val="en-US"/>
        </w:rPr>
      </w:pPr>
      <w:r w:rsidRPr="00924CF6">
        <w:rPr>
          <w:b/>
          <w:bCs/>
          <w:lang w:val="en-US"/>
        </w:rPr>
        <w:t>Pillar</w:t>
      </w:r>
    </w:p>
    <w:p w14:paraId="5C91EB65" w14:textId="77777777" w:rsidR="00924CF6" w:rsidRDefault="00924CF6" w:rsidP="00924CF6">
      <w:pPr>
        <w:rPr>
          <w:lang w:val="en-US"/>
        </w:rPr>
      </w:pPr>
      <w:r w:rsidRPr="00924CF6">
        <w:rPr>
          <w:lang w:val="en-US"/>
        </w:rPr>
        <w:t>Test before invest</w:t>
      </w:r>
    </w:p>
    <w:p w14:paraId="6652FD9E" w14:textId="33444182" w:rsidR="00924CF6" w:rsidRPr="00924CF6" w:rsidRDefault="00924CF6" w:rsidP="00924CF6">
      <w:pPr>
        <w:rPr>
          <w:b/>
          <w:bCs/>
          <w:lang w:val="en-US"/>
        </w:rPr>
      </w:pPr>
      <w:r w:rsidRPr="00924CF6">
        <w:rPr>
          <w:b/>
          <w:bCs/>
          <w:lang w:val="en-US"/>
        </w:rPr>
        <w:t>Responsible partner</w:t>
      </w:r>
    </w:p>
    <w:p w14:paraId="79ECFC10" w14:textId="77777777" w:rsidR="00924CF6" w:rsidRPr="00924CF6" w:rsidRDefault="00924CF6" w:rsidP="00924CF6">
      <w:pPr>
        <w:rPr>
          <w:lang w:val="en-US"/>
        </w:rPr>
      </w:pPr>
      <w:r>
        <w:rPr>
          <w:lang w:val="en-US"/>
        </w:rPr>
        <w:t>Polissia national university</w:t>
      </w:r>
    </w:p>
    <w:p w14:paraId="2A59309A" w14:textId="77777777" w:rsidR="00D73346" w:rsidRPr="0028088C" w:rsidRDefault="00D73346" w:rsidP="00D73346">
      <w:pPr>
        <w:rPr>
          <w:b/>
          <w:bCs/>
        </w:rPr>
      </w:pPr>
      <w:r w:rsidRPr="0028088C">
        <w:rPr>
          <w:b/>
          <w:bCs/>
        </w:rPr>
        <w:t>Target Groups</w:t>
      </w:r>
    </w:p>
    <w:p w14:paraId="0F43F7C4" w14:textId="3AAA4F2D" w:rsidR="00D73346" w:rsidRPr="0028088C" w:rsidRDefault="00D73346" w:rsidP="00D73346">
      <w:r w:rsidRPr="0028088C">
        <w:t>The service is primarily targeted at local self-government bodies seeking a visualized tool for strategic planning, transparent resource management, and communication with stakeholders.</w:t>
      </w:r>
    </w:p>
    <w:p w14:paraId="52444ACF" w14:textId="34F8CE00" w:rsidR="00D73346" w:rsidRPr="0028088C" w:rsidRDefault="00D73346" w:rsidP="00D73346">
      <w:pPr>
        <w:rPr>
          <w:b/>
          <w:bCs/>
        </w:rPr>
      </w:pPr>
      <w:r w:rsidRPr="0028088C">
        <w:rPr>
          <w:b/>
          <w:bCs/>
        </w:rPr>
        <w:t xml:space="preserve">Approximate </w:t>
      </w:r>
      <w:r w:rsidR="0045186C" w:rsidRPr="0028088C">
        <w:rPr>
          <w:b/>
          <w:bCs/>
        </w:rPr>
        <w:t>service delivery time</w:t>
      </w:r>
    </w:p>
    <w:p w14:paraId="3D84D433" w14:textId="20F6C071" w:rsidR="00D73346" w:rsidRPr="0028088C" w:rsidRDefault="00D73346" w:rsidP="00D73346">
      <w:r w:rsidRPr="0028088C">
        <w:t xml:space="preserve">The duration of service delivery depends on the data volume and the required level of detail. In the basic version, which includes general spatial characteristics, mapping, and a brief description, the geoinformation profile is completed within two to three weeks. An extended version with additional layers, elements of spatial </w:t>
      </w:r>
      <w:proofErr w:type="spellStart"/>
      <w:r w:rsidRPr="0028088C">
        <w:t>modeling</w:t>
      </w:r>
      <w:proofErr w:type="spellEnd"/>
      <w:r w:rsidRPr="0028088C">
        <w:t>, and in-depth analytical support is completed within four to six weeks, subject to the approval of all stages by the client.</w:t>
      </w:r>
    </w:p>
    <w:p w14:paraId="7E239EDB" w14:textId="416D0F36" w:rsidR="00D73346" w:rsidRPr="0028088C" w:rsidRDefault="00D73346" w:rsidP="00D73346">
      <w:pPr>
        <w:rPr>
          <w:b/>
          <w:bCs/>
        </w:rPr>
      </w:pPr>
      <w:r w:rsidRPr="0028088C">
        <w:rPr>
          <w:b/>
          <w:bCs/>
        </w:rPr>
        <w:t xml:space="preserve">Service </w:t>
      </w:r>
      <w:r w:rsidR="0045186C" w:rsidRPr="0028088C">
        <w:rPr>
          <w:b/>
          <w:bCs/>
        </w:rPr>
        <w:t>delivery process and methodology</w:t>
      </w:r>
    </w:p>
    <w:p w14:paraId="2BCD72A2" w14:textId="379239EF" w:rsidR="00D73346" w:rsidRPr="0028088C" w:rsidRDefault="00D73346" w:rsidP="00D73346">
      <w:r w:rsidRPr="0028088C">
        <w:t>The process begins with an initial consultation during which the tasks, specifics of the community, and expected outcomes are determined. Subsequently, an audit of available data and collection of additional information is conducted: community-level information, satellite imagery, State Statistics Service data, land registries, census results, and other sources. At the next stage, hub specialists perform spatial data processing within GIS environments, creating separate map layers in areas such as land use, ecology, social infrastructure, demographics, and road networks. Afterward, the information is structured into a textual report containing graphs, maps, tables, and visualizations. If needed, the profile is supplemented with a public web version or an interactive map for community use. Additionally, a presentation of the results and a short training session for representatives of local authorities or civic organizations may be conducted.</w:t>
      </w:r>
    </w:p>
    <w:p w14:paraId="4EE7E3C3" w14:textId="77777777" w:rsidR="00D73346" w:rsidRPr="0028088C" w:rsidRDefault="00D73346" w:rsidP="00D73346">
      <w:pPr>
        <w:rPr>
          <w:b/>
          <w:bCs/>
        </w:rPr>
      </w:pPr>
      <w:r w:rsidRPr="0028088C">
        <w:rPr>
          <w:b/>
          <w:bCs/>
        </w:rPr>
        <w:t>Pricing</w:t>
      </w:r>
    </w:p>
    <w:p w14:paraId="03B37CFC" w14:textId="31197D18" w:rsidR="00D73346" w:rsidRPr="0028088C" w:rsidRDefault="00D73346" w:rsidP="00D73346">
      <w:r w:rsidRPr="0028088C">
        <w:t>The cost of the described geoinformation passport with a set of maps is 500 euros.</w:t>
      </w:r>
    </w:p>
    <w:p w14:paraId="6221B841" w14:textId="336DDF34" w:rsidR="009F1A02" w:rsidRPr="001A714D" w:rsidRDefault="009F1A02" w:rsidP="001A714D">
      <w:pPr>
        <w:pStyle w:val="2"/>
        <w:rPr>
          <w:color w:val="3B6073" w:themeColor="accent6" w:themeShade="80"/>
        </w:rPr>
      </w:pPr>
      <w:bookmarkStart w:id="7" w:name="_Toc198561332"/>
      <w:r w:rsidRPr="001A714D">
        <w:rPr>
          <w:color w:val="3B6073" w:themeColor="accent6" w:themeShade="80"/>
        </w:rPr>
        <w:t xml:space="preserve">Land </w:t>
      </w:r>
      <w:r w:rsidR="0045186C" w:rsidRPr="001A714D">
        <w:rPr>
          <w:color w:val="3B6073" w:themeColor="accent6" w:themeShade="80"/>
        </w:rPr>
        <w:t>cover analysis</w:t>
      </w:r>
      <w:bookmarkEnd w:id="7"/>
    </w:p>
    <w:p w14:paraId="0284F460" w14:textId="77777777" w:rsidR="00E45D61" w:rsidRPr="0028088C" w:rsidRDefault="00E45D61" w:rsidP="00E45D61">
      <w:pPr>
        <w:rPr>
          <w:b/>
          <w:bCs/>
        </w:rPr>
      </w:pPr>
      <w:r w:rsidRPr="0028088C">
        <w:rPr>
          <w:b/>
          <w:bCs/>
        </w:rPr>
        <w:t>Service Description</w:t>
      </w:r>
    </w:p>
    <w:p w14:paraId="7F18F18B" w14:textId="77777777" w:rsidR="00924CF6" w:rsidRDefault="00E45D61" w:rsidP="00924CF6">
      <w:r w:rsidRPr="0028088C">
        <w:t>The analytical service "Land Cover Analysis" is a high-tech spatial monitoring tool that enables the detection of changes in land resource use structures at the community or regional level. The service is based on the processing of high-resolution Sentinel-2 satellite imagery, the use of the Google Earth Engine platform, and proprietary analysis algorithms developed in ArcGIS Pro and the R programming language. The key objective is to provide up-to-date, verified information on land cover dynamics — specifically, changes in the areas of forested lands, cultivated fields, built-up areas, grasslands, wetlands, and other classes that are critically important for food, environmental, and investment security.</w:t>
      </w:r>
    </w:p>
    <w:p w14:paraId="44A10B73" w14:textId="516B7FDE" w:rsidR="00924CF6" w:rsidRPr="00924CF6" w:rsidRDefault="00924CF6" w:rsidP="00924CF6">
      <w:pPr>
        <w:rPr>
          <w:b/>
          <w:bCs/>
          <w:lang w:val="en-US"/>
        </w:rPr>
      </w:pPr>
      <w:r w:rsidRPr="00924CF6">
        <w:rPr>
          <w:b/>
          <w:bCs/>
          <w:lang w:val="en-US"/>
        </w:rPr>
        <w:lastRenderedPageBreak/>
        <w:t>Pillar</w:t>
      </w:r>
    </w:p>
    <w:p w14:paraId="436694E9" w14:textId="77777777" w:rsidR="00924CF6" w:rsidRDefault="00924CF6" w:rsidP="00924CF6">
      <w:pPr>
        <w:rPr>
          <w:lang w:val="en-US"/>
        </w:rPr>
      </w:pPr>
      <w:r w:rsidRPr="00924CF6">
        <w:rPr>
          <w:lang w:val="en-US"/>
        </w:rPr>
        <w:t>Test before invest</w:t>
      </w:r>
    </w:p>
    <w:p w14:paraId="692DFE27" w14:textId="0234ECA1" w:rsidR="00924CF6" w:rsidRPr="00924CF6" w:rsidRDefault="00924CF6" w:rsidP="00924CF6">
      <w:pPr>
        <w:rPr>
          <w:b/>
          <w:bCs/>
          <w:lang w:val="en-US"/>
        </w:rPr>
      </w:pPr>
      <w:r w:rsidRPr="00924CF6">
        <w:rPr>
          <w:b/>
          <w:bCs/>
          <w:lang w:val="en-US"/>
        </w:rPr>
        <w:t>Responsible partner</w:t>
      </w:r>
    </w:p>
    <w:p w14:paraId="5E8A9328" w14:textId="77777777" w:rsidR="00924CF6" w:rsidRPr="00924CF6" w:rsidRDefault="00924CF6" w:rsidP="00924CF6">
      <w:pPr>
        <w:rPr>
          <w:lang w:val="en-US"/>
        </w:rPr>
      </w:pPr>
      <w:r>
        <w:rPr>
          <w:lang w:val="en-US"/>
        </w:rPr>
        <w:t>Polissia national university</w:t>
      </w:r>
    </w:p>
    <w:p w14:paraId="4AF6337B" w14:textId="77777777" w:rsidR="00E45D61" w:rsidRPr="0028088C" w:rsidRDefault="00E45D61" w:rsidP="00E45D61">
      <w:pPr>
        <w:rPr>
          <w:b/>
          <w:bCs/>
        </w:rPr>
      </w:pPr>
      <w:r w:rsidRPr="0028088C">
        <w:rPr>
          <w:b/>
          <w:bCs/>
        </w:rPr>
        <w:t>Target Groups</w:t>
      </w:r>
    </w:p>
    <w:p w14:paraId="6BB06612" w14:textId="6221D6DD" w:rsidR="00E45D61" w:rsidRPr="0028088C" w:rsidRDefault="00E45D61" w:rsidP="00E45D61">
      <w:r w:rsidRPr="0028088C">
        <w:t>The service is intended for local self-government bodies, regional military administrations, specialized departments (ecology, agricultural policy, land resources), as well as international donor organizations engaged in monitoring the targeted use of natural resources. It is also valuable for the agricultural business sector, energy and infrastructure companies, and educational and research institutions working in the field of sustainable development.</w:t>
      </w:r>
    </w:p>
    <w:p w14:paraId="4641671A" w14:textId="4744854D" w:rsidR="00E45D61" w:rsidRPr="0028088C" w:rsidRDefault="00E45D61" w:rsidP="00E45D61">
      <w:pPr>
        <w:rPr>
          <w:b/>
          <w:bCs/>
        </w:rPr>
      </w:pPr>
      <w:r w:rsidRPr="0028088C">
        <w:rPr>
          <w:b/>
          <w:bCs/>
        </w:rPr>
        <w:t>Approximate service delivery time</w:t>
      </w:r>
    </w:p>
    <w:p w14:paraId="6948AB4F" w14:textId="561D384B" w:rsidR="00E45D61" w:rsidRPr="0028088C" w:rsidRDefault="00E45D61" w:rsidP="00E45D61">
      <w:r w:rsidRPr="0028088C">
        <w:t>The provision of a complete analysis for a single region or community for a given period typically takes approximately 3 to 6 weeks, depending on the required level of analytics, availability of source data, and the requested level of detail. If additional components are included, such as the construction of transition matrices, comparison with official statistics, or calculation of sustainable land use indicators, the completion time may be extended to 6–7 weeks.</w:t>
      </w:r>
    </w:p>
    <w:p w14:paraId="3C896313" w14:textId="659F711C" w:rsidR="00E45D61" w:rsidRPr="0028088C" w:rsidRDefault="00E45D61" w:rsidP="00E45D61">
      <w:pPr>
        <w:rPr>
          <w:b/>
          <w:bCs/>
        </w:rPr>
      </w:pPr>
      <w:r w:rsidRPr="0028088C">
        <w:rPr>
          <w:b/>
          <w:bCs/>
        </w:rPr>
        <w:t>Service delivery process and methodology</w:t>
      </w:r>
    </w:p>
    <w:p w14:paraId="23E0EFC2" w14:textId="7DAA9FB3" w:rsidR="00E45D61" w:rsidRPr="0028088C" w:rsidRDefault="00E45D61" w:rsidP="00E45D61">
      <w:r w:rsidRPr="0028088C">
        <w:t xml:space="preserve">The service provision begins with the development of technical specifications, in which the client defines the study period, territorial boundaries, and target detail (e.g., administrative units, types of land use, ecological zones). Subsequently, Sentinel-2 satellite imagery is downloaded and </w:t>
      </w:r>
      <w:proofErr w:type="spellStart"/>
      <w:r w:rsidRPr="0028088C">
        <w:t>preprocessed</w:t>
      </w:r>
      <w:proofErr w:type="spellEnd"/>
      <w:r w:rsidRPr="0028088C">
        <w:t>, followed by automated classification of land cover classes using the globally harmonized Dynamic World model. The data are integrated into the GIS environment of ArcGIS PRO, where time series are created, changes are vectorized, statistical comparisons are made, and cartographic interpretations are developed. The final stage involves the preparation of a comprehensive report with visualizations, infographics, and conclusions regarding land use dynamics. Additionally, presentation materials can be provided, and a workshop may be conducted for the client on the practical use of the data.</w:t>
      </w:r>
    </w:p>
    <w:p w14:paraId="74CE3EB7" w14:textId="77777777" w:rsidR="00E45D61" w:rsidRPr="0028088C" w:rsidRDefault="00E45D61" w:rsidP="00E45D61">
      <w:pPr>
        <w:rPr>
          <w:b/>
          <w:bCs/>
        </w:rPr>
      </w:pPr>
      <w:r w:rsidRPr="0028088C">
        <w:rPr>
          <w:b/>
          <w:bCs/>
        </w:rPr>
        <w:t>Pricing</w:t>
      </w:r>
    </w:p>
    <w:p w14:paraId="075ABB33" w14:textId="2748DCCE" w:rsidR="00E45D61" w:rsidRPr="0028088C" w:rsidRDefault="00E45D61" w:rsidP="00E45D61">
      <w:r w:rsidRPr="0028088C">
        <w:t>The base cost of the service for a community or district is 1 euro per 1 km².</w:t>
      </w:r>
    </w:p>
    <w:p w14:paraId="5D5F8111" w14:textId="4C05580F" w:rsidR="00A44C68" w:rsidRPr="001A714D" w:rsidRDefault="00A44C68" w:rsidP="001A714D">
      <w:pPr>
        <w:pStyle w:val="2"/>
        <w:rPr>
          <w:color w:val="3B6073" w:themeColor="accent6" w:themeShade="80"/>
        </w:rPr>
      </w:pPr>
      <w:bookmarkStart w:id="8" w:name="_Toc198561333"/>
      <w:r w:rsidRPr="001A714D">
        <w:rPr>
          <w:color w:val="3B6073" w:themeColor="accent6" w:themeShade="80"/>
        </w:rPr>
        <w:t>Land use analysis</w:t>
      </w:r>
      <w:bookmarkEnd w:id="8"/>
    </w:p>
    <w:p w14:paraId="6FCFAF53" w14:textId="77777777" w:rsidR="00C07F64" w:rsidRPr="0028088C" w:rsidRDefault="00C07F64" w:rsidP="00C07F64">
      <w:pPr>
        <w:rPr>
          <w:b/>
          <w:bCs/>
        </w:rPr>
      </w:pPr>
      <w:r w:rsidRPr="0028088C">
        <w:rPr>
          <w:b/>
          <w:bCs/>
        </w:rPr>
        <w:t>Service description</w:t>
      </w:r>
    </w:p>
    <w:p w14:paraId="0188E30E" w14:textId="0D85FA38" w:rsidR="00C07F64" w:rsidRDefault="00C07F64" w:rsidP="00C07F64">
      <w:r w:rsidRPr="0028088C">
        <w:t>Land Use Audit is an analytical and geoinformation service that provides a comprehensive survey of the land resources of a community or specific settlements through the application of satellite imagery, open cadastral data, information from state registries, and materials provided by the community itself. The primary objective is to identify inconsistencies and risks in land ownership, including uncoordinated or unregistered plots, duplication of cadastral numbers, parcels without confirmed ownership rights, or signs of misuse of designated purposes. The analysis is conducted by integrating land parcel maps, cadastral information, property rights registries, lease agreements, and spatial land cover data. The result is a consolidated spatial land use registry that enhances transparency in resource management, strengthens legal protection of territories, optimizes budget revenues, and reduces the risk of land loss.</w:t>
      </w:r>
    </w:p>
    <w:p w14:paraId="79134FB4" w14:textId="77777777" w:rsidR="00924CF6" w:rsidRPr="00924CF6" w:rsidRDefault="00924CF6" w:rsidP="00924CF6">
      <w:pPr>
        <w:rPr>
          <w:b/>
          <w:bCs/>
          <w:lang w:val="en-US"/>
        </w:rPr>
      </w:pPr>
      <w:r w:rsidRPr="00924CF6">
        <w:rPr>
          <w:b/>
          <w:bCs/>
          <w:lang w:val="en-US"/>
        </w:rPr>
        <w:lastRenderedPageBreak/>
        <w:t>Pillar</w:t>
      </w:r>
    </w:p>
    <w:p w14:paraId="74E5A399" w14:textId="45F53CBE" w:rsidR="00924CF6" w:rsidRDefault="00924CF6" w:rsidP="00924CF6">
      <w:pPr>
        <w:rPr>
          <w:lang w:val="en-US"/>
        </w:rPr>
      </w:pPr>
      <w:r w:rsidRPr="00924CF6">
        <w:rPr>
          <w:lang w:val="en-US"/>
        </w:rPr>
        <w:t>Test before invest</w:t>
      </w:r>
    </w:p>
    <w:p w14:paraId="28C2247D" w14:textId="77777777" w:rsidR="00924CF6" w:rsidRPr="00924CF6" w:rsidRDefault="00924CF6" w:rsidP="00924CF6">
      <w:pPr>
        <w:rPr>
          <w:b/>
          <w:bCs/>
          <w:lang w:val="en-US"/>
        </w:rPr>
      </w:pPr>
      <w:r w:rsidRPr="00924CF6">
        <w:rPr>
          <w:b/>
          <w:bCs/>
          <w:lang w:val="en-US"/>
        </w:rPr>
        <w:t>Responsible partner</w:t>
      </w:r>
    </w:p>
    <w:p w14:paraId="53BC03B8" w14:textId="77777777" w:rsidR="00924CF6" w:rsidRPr="00924CF6" w:rsidRDefault="00924CF6" w:rsidP="00924CF6">
      <w:pPr>
        <w:rPr>
          <w:lang w:val="en-US"/>
        </w:rPr>
      </w:pPr>
      <w:r>
        <w:rPr>
          <w:lang w:val="en-US"/>
        </w:rPr>
        <w:t>Polissia national university</w:t>
      </w:r>
    </w:p>
    <w:p w14:paraId="1EE0C789" w14:textId="77777777" w:rsidR="00C07F64" w:rsidRPr="0028088C" w:rsidRDefault="00C07F64" w:rsidP="00C07F64">
      <w:pPr>
        <w:rPr>
          <w:b/>
          <w:bCs/>
        </w:rPr>
      </w:pPr>
      <w:r w:rsidRPr="0028088C">
        <w:rPr>
          <w:b/>
          <w:bCs/>
        </w:rPr>
        <w:t>Target groups</w:t>
      </w:r>
    </w:p>
    <w:p w14:paraId="7B7B5444" w14:textId="30539588" w:rsidR="00C07F64" w:rsidRPr="0028088C" w:rsidRDefault="00C07F64" w:rsidP="00C07F64">
      <w:pPr>
        <w:rPr>
          <w:b/>
          <w:bCs/>
        </w:rPr>
      </w:pPr>
      <w:r w:rsidRPr="0028088C">
        <w:t>The service is targeted at local self-government bodies responsible for land resources and municipal property management, as well as regional military administrations overseeing the targeted use of land. Additionally, the audit is relevant for land management organizations, agricultural enterprises, investors, and civic organizations engaged in land justice issues.</w:t>
      </w:r>
    </w:p>
    <w:p w14:paraId="35A2D909" w14:textId="77777777" w:rsidR="00C07F64" w:rsidRPr="0028088C" w:rsidRDefault="00C07F64" w:rsidP="00C07F64">
      <w:pPr>
        <w:rPr>
          <w:b/>
          <w:bCs/>
        </w:rPr>
      </w:pPr>
      <w:r w:rsidRPr="0028088C">
        <w:rPr>
          <w:b/>
          <w:bCs/>
        </w:rPr>
        <w:t>Approximate service delivery time</w:t>
      </w:r>
    </w:p>
    <w:p w14:paraId="455CC025" w14:textId="6094D23E" w:rsidR="00C07F64" w:rsidRPr="0028088C" w:rsidRDefault="00C07F64" w:rsidP="00C07F64">
      <w:r w:rsidRPr="0028088C">
        <w:t>Depending on the size of the territory, the number of cadastral plots, and the volume of available registry data, a full audit for two to three villages typically takes approximately four weeks. In the case of an expanded audit with additional cartographic products, the development of an interactive map, or the inclusion of legal document interpretation, the execution time may be extended to up to eight weeks.</w:t>
      </w:r>
    </w:p>
    <w:p w14:paraId="7A604BA9" w14:textId="6FCF94D5" w:rsidR="00C07F64" w:rsidRPr="0028088C" w:rsidRDefault="00C07F64" w:rsidP="00C07F64">
      <w:pPr>
        <w:rPr>
          <w:b/>
          <w:bCs/>
        </w:rPr>
      </w:pPr>
      <w:r w:rsidRPr="0028088C">
        <w:rPr>
          <w:b/>
          <w:bCs/>
        </w:rPr>
        <w:t>Service delivery process and methodology</w:t>
      </w:r>
    </w:p>
    <w:p w14:paraId="1244322C" w14:textId="5B439478" w:rsidR="00C07F64" w:rsidRPr="0028088C" w:rsidRDefault="00C07F64" w:rsidP="00C07F64">
      <w:pPr>
        <w:rPr>
          <w:b/>
          <w:bCs/>
        </w:rPr>
      </w:pPr>
      <w:r w:rsidRPr="0028088C">
        <w:t>The service begins with the collection of input data: land parcel maps, public cadastral map data, property rights registries, extracts from the Property Rights Register, and lease agreements. These data are subjected to geoinformation processing within the ArcGIS PRO environment, followed by cross-referencing of objects across the state cadastral system, Sentinel-2 satellite imagery, and official registries. Spatial overlay of layers is performed to identify plots with issues such as duplications, unclaimed shares, missing cadastral numbers, lack of land ownership rights, or unregistered parcels. The outcome is a package of analytical</w:t>
      </w:r>
      <w:r w:rsidRPr="0028088C">
        <w:rPr>
          <w:b/>
          <w:bCs/>
        </w:rPr>
        <w:t xml:space="preserve"> </w:t>
      </w:r>
      <w:r w:rsidRPr="0028088C">
        <w:t>maps categorized by ownership</w:t>
      </w:r>
      <w:r w:rsidRPr="0028088C">
        <w:rPr>
          <w:b/>
          <w:bCs/>
        </w:rPr>
        <w:t xml:space="preserve"> </w:t>
      </w:r>
      <w:r w:rsidRPr="0028088C">
        <w:t>form,</w:t>
      </w:r>
      <w:r w:rsidRPr="0028088C">
        <w:rPr>
          <w:b/>
          <w:bCs/>
        </w:rPr>
        <w:t xml:space="preserve"> </w:t>
      </w:r>
      <w:r w:rsidRPr="0028088C">
        <w:t>designated land use, land cover, property rights, lease agreements, and sublease cases. The report includes a table detailing each identified problematic situation, along with interactive files containing the results (tables, shapefiles, extracts).</w:t>
      </w:r>
    </w:p>
    <w:p w14:paraId="2672DC9D" w14:textId="77777777" w:rsidR="00C07F64" w:rsidRPr="0028088C" w:rsidRDefault="00C07F64" w:rsidP="00C07F64">
      <w:pPr>
        <w:rPr>
          <w:b/>
          <w:bCs/>
        </w:rPr>
      </w:pPr>
      <w:r w:rsidRPr="0028088C">
        <w:rPr>
          <w:b/>
          <w:bCs/>
        </w:rPr>
        <w:t>Pricing</w:t>
      </w:r>
    </w:p>
    <w:p w14:paraId="5D457695" w14:textId="3061792F" w:rsidR="00C07F64" w:rsidRPr="0028088C" w:rsidRDefault="00C07F64" w:rsidP="00C07F64">
      <w:r w:rsidRPr="0028088C">
        <w:t>The base cost of the service is 50 euros per 1 km².</w:t>
      </w:r>
    </w:p>
    <w:p w14:paraId="5366B1FA" w14:textId="17585FFA" w:rsidR="00430BAE" w:rsidRPr="001A714D" w:rsidRDefault="00430BAE" w:rsidP="001A714D">
      <w:pPr>
        <w:pStyle w:val="2"/>
        <w:rPr>
          <w:color w:val="3B6073" w:themeColor="accent6" w:themeShade="80"/>
        </w:rPr>
      </w:pPr>
      <w:bookmarkStart w:id="9" w:name="_Toc198561334"/>
      <w:r w:rsidRPr="001A714D">
        <w:rPr>
          <w:color w:val="3B6073" w:themeColor="accent6" w:themeShade="80"/>
        </w:rPr>
        <w:t>Optimization of the social service delivery network</w:t>
      </w:r>
      <w:bookmarkEnd w:id="9"/>
    </w:p>
    <w:p w14:paraId="7F3E2F6F" w14:textId="3EBEA1FA" w:rsidR="00430BAE" w:rsidRPr="0028088C" w:rsidRDefault="00430BAE" w:rsidP="00430BAE">
      <w:pPr>
        <w:rPr>
          <w:b/>
          <w:bCs/>
        </w:rPr>
      </w:pPr>
      <w:r w:rsidRPr="0028088C">
        <w:rPr>
          <w:b/>
          <w:bCs/>
        </w:rPr>
        <w:t>Service description</w:t>
      </w:r>
    </w:p>
    <w:p w14:paraId="1510CEDD" w14:textId="0FAEB7A1" w:rsidR="00430BAE" w:rsidRDefault="00430BAE" w:rsidP="00430BAE">
      <w:r w:rsidRPr="0028088C">
        <w:t xml:space="preserve">The service "Optimization of the Social Service Delivery Network" involves conducting a comprehensive analysis of the spatial and demographic efficiency of the functioning of social infrastructure facilities — including schools, kindergartens, healthcare institutions, and social protection </w:t>
      </w:r>
      <w:proofErr w:type="spellStart"/>
      <w:r w:rsidRPr="0028088C">
        <w:t>centers</w:t>
      </w:r>
      <w:proofErr w:type="spellEnd"/>
      <w:r w:rsidRPr="0028088C">
        <w:t xml:space="preserve">. The objective is to develop an analytical justification for managerial decisions regarding the modernization or reorganization of institutions: consolidation, re-profiling, creation of hub institutions, mobile services, or decentralized service delivery points. The service includes spatial </w:t>
      </w:r>
      <w:proofErr w:type="spellStart"/>
      <w:r w:rsidRPr="0028088C">
        <w:t>modeling</w:t>
      </w:r>
      <w:proofErr w:type="spellEnd"/>
      <w:r w:rsidRPr="0028088C">
        <w:t xml:space="preserve"> of transport accessibility, analysis of population density, forecasting of demographic dynamics, and identification of socially vulnerable groups and zones with low resource utilization efficiency.</w:t>
      </w:r>
    </w:p>
    <w:p w14:paraId="420A2886" w14:textId="77777777" w:rsidR="00924CF6" w:rsidRPr="00924CF6" w:rsidRDefault="00924CF6" w:rsidP="00924CF6">
      <w:pPr>
        <w:rPr>
          <w:b/>
          <w:bCs/>
          <w:lang w:val="en-US"/>
        </w:rPr>
      </w:pPr>
      <w:r w:rsidRPr="00924CF6">
        <w:rPr>
          <w:b/>
          <w:bCs/>
          <w:lang w:val="en-US"/>
        </w:rPr>
        <w:t>Pillar</w:t>
      </w:r>
    </w:p>
    <w:p w14:paraId="1AC16AD5" w14:textId="6B3E4811" w:rsidR="00924CF6" w:rsidRDefault="00924CF6" w:rsidP="00924CF6">
      <w:pPr>
        <w:rPr>
          <w:lang w:val="en-US"/>
        </w:rPr>
      </w:pPr>
      <w:r w:rsidRPr="00924CF6">
        <w:rPr>
          <w:lang w:val="en-US"/>
        </w:rPr>
        <w:t>Innovation ecosystem and networking</w:t>
      </w:r>
    </w:p>
    <w:p w14:paraId="092C322B" w14:textId="77777777" w:rsidR="00924CF6" w:rsidRPr="00924CF6" w:rsidRDefault="00924CF6" w:rsidP="00924CF6">
      <w:pPr>
        <w:rPr>
          <w:b/>
          <w:bCs/>
          <w:lang w:val="en-US"/>
        </w:rPr>
      </w:pPr>
      <w:r w:rsidRPr="00924CF6">
        <w:rPr>
          <w:b/>
          <w:bCs/>
          <w:lang w:val="en-US"/>
        </w:rPr>
        <w:lastRenderedPageBreak/>
        <w:t>Responsible partner</w:t>
      </w:r>
    </w:p>
    <w:p w14:paraId="549F5BE3" w14:textId="77777777" w:rsidR="00924CF6" w:rsidRPr="00924CF6" w:rsidRDefault="00924CF6" w:rsidP="00924CF6">
      <w:pPr>
        <w:rPr>
          <w:lang w:val="en-US"/>
        </w:rPr>
      </w:pPr>
      <w:r>
        <w:rPr>
          <w:lang w:val="en-US"/>
        </w:rPr>
        <w:t>Polissia national university</w:t>
      </w:r>
    </w:p>
    <w:p w14:paraId="447533AE" w14:textId="3DEEE1D2" w:rsidR="00430BAE" w:rsidRPr="0028088C" w:rsidRDefault="00430BAE" w:rsidP="00430BAE">
      <w:pPr>
        <w:rPr>
          <w:b/>
          <w:bCs/>
        </w:rPr>
      </w:pPr>
      <w:r w:rsidRPr="0028088C">
        <w:rPr>
          <w:b/>
          <w:bCs/>
        </w:rPr>
        <w:t>Target groups</w:t>
      </w:r>
    </w:p>
    <w:p w14:paraId="40DC9F25" w14:textId="5F4C6ECE" w:rsidR="00430BAE" w:rsidRPr="0028088C" w:rsidRDefault="00430BAE" w:rsidP="00430BAE">
      <w:r w:rsidRPr="0028088C">
        <w:t>The service is intended for territorial communities, executive bodies of local authorities, educational and social departments, as well as regional administrations responsible for coordinating sectoral strategies. It is also relevant for technical assistance projects in the fields of education, healthcare, or decentralization reforms, and for international donors requiring a transparent analytical basis for investments in social infrastructure.</w:t>
      </w:r>
    </w:p>
    <w:p w14:paraId="49FB4FBC" w14:textId="7C59EF93" w:rsidR="00430BAE" w:rsidRPr="0028088C" w:rsidRDefault="00430BAE" w:rsidP="00430BAE">
      <w:pPr>
        <w:rPr>
          <w:b/>
          <w:bCs/>
        </w:rPr>
      </w:pPr>
      <w:r w:rsidRPr="0028088C">
        <w:rPr>
          <w:b/>
          <w:bCs/>
        </w:rPr>
        <w:t>Approximate service delivery time</w:t>
      </w:r>
    </w:p>
    <w:p w14:paraId="6AD22462" w14:textId="492EB9A9" w:rsidR="00430BAE" w:rsidRPr="0028088C" w:rsidRDefault="00430BAE" w:rsidP="00430BAE">
      <w:r w:rsidRPr="0028088C">
        <w:t>The provision of a basic analytical report with recommendations for optimizing a community’s educational network typically takes approximately six weeks. In cases where a full analysis covering multiple sectors (education, healthcare, social protection) and the development of an interactive decision-making system is requested, the duration may extend up to ten weeks.</w:t>
      </w:r>
    </w:p>
    <w:p w14:paraId="1E3CA597" w14:textId="328AEA26" w:rsidR="00430BAE" w:rsidRPr="0028088C" w:rsidRDefault="00430BAE" w:rsidP="00430BAE">
      <w:pPr>
        <w:rPr>
          <w:b/>
          <w:bCs/>
        </w:rPr>
      </w:pPr>
      <w:r w:rsidRPr="0028088C">
        <w:rPr>
          <w:b/>
          <w:bCs/>
        </w:rPr>
        <w:t>Service delivery process and methodology</w:t>
      </w:r>
    </w:p>
    <w:p w14:paraId="1ACAAA8E" w14:textId="17A962B5" w:rsidR="00430BAE" w:rsidRPr="0028088C" w:rsidRDefault="00430BAE" w:rsidP="00430BAE">
      <w:r w:rsidRPr="0028088C">
        <w:t>The initial stage involves collecting data on the existing network of institutions, their capacities, attendance rates, staffing levels, maintenance costs, distance to settlements, transport accessibility, and the number of target users. Spatial data (settlements, roads, district boundaries) and demographic statistics are also integrated. GIS tools are then used to model the service coverage area of each institution, taking into account the actual state of roads and population density. A classification of territories is created based on service load levels, accessibility, and resource use efficiency. At the final stage, recommendations are prepared regarding possible optimization scenarios (retention, consolidation, relocation, reformatting), with financial and social justification, visualization of alternatives, and an assessment of the impact on service accessibility for residents.</w:t>
      </w:r>
    </w:p>
    <w:p w14:paraId="2128E2C1" w14:textId="77777777" w:rsidR="00430BAE" w:rsidRPr="0028088C" w:rsidRDefault="00430BAE" w:rsidP="00430BAE">
      <w:pPr>
        <w:rPr>
          <w:b/>
          <w:bCs/>
        </w:rPr>
      </w:pPr>
      <w:r w:rsidRPr="0028088C">
        <w:rPr>
          <w:b/>
          <w:bCs/>
        </w:rPr>
        <w:t>Pricing</w:t>
      </w:r>
    </w:p>
    <w:p w14:paraId="6BFDD33D" w14:textId="388FCDBF" w:rsidR="00430BAE" w:rsidRPr="0028088C" w:rsidRDefault="00430BAE" w:rsidP="00430BAE">
      <w:r w:rsidRPr="0028088C">
        <w:t>The base cost of the service is 100 euros.</w:t>
      </w:r>
    </w:p>
    <w:p w14:paraId="3A5D0ACF" w14:textId="7F5E54E3" w:rsidR="00D002CB" w:rsidRPr="001A714D" w:rsidRDefault="00D002CB" w:rsidP="001A714D">
      <w:pPr>
        <w:pStyle w:val="2"/>
        <w:rPr>
          <w:color w:val="3B6073" w:themeColor="accent6" w:themeShade="80"/>
        </w:rPr>
      </w:pPr>
      <w:bookmarkStart w:id="10" w:name="_Toc198561335"/>
      <w:r w:rsidRPr="001A714D">
        <w:rPr>
          <w:color w:val="3B6073" w:themeColor="accent6" w:themeShade="80"/>
        </w:rPr>
        <w:t>Environmental GIS monitoring</w:t>
      </w:r>
      <w:bookmarkEnd w:id="10"/>
    </w:p>
    <w:p w14:paraId="4BF66CE5" w14:textId="2747E0CF" w:rsidR="00135D19" w:rsidRPr="0028088C" w:rsidRDefault="00135D19" w:rsidP="00135D19">
      <w:pPr>
        <w:rPr>
          <w:b/>
          <w:bCs/>
        </w:rPr>
      </w:pPr>
      <w:r w:rsidRPr="00135D19">
        <w:rPr>
          <w:b/>
          <w:bCs/>
        </w:rPr>
        <w:t xml:space="preserve">Service </w:t>
      </w:r>
      <w:r w:rsidRPr="0028088C">
        <w:rPr>
          <w:b/>
          <w:bCs/>
        </w:rPr>
        <w:t>description</w:t>
      </w:r>
    </w:p>
    <w:p w14:paraId="2D7D82CD" w14:textId="47BC5FD6" w:rsidR="00135D19" w:rsidRDefault="00135D19" w:rsidP="00135D19">
      <w:r w:rsidRPr="00135D19">
        <w:t>Land Use Audit is an analytical and geoinformation service that provides a comprehensive survey of a community’s land resources or individual settlements using satellite imagery, open cadastral data, information from state registries, and materials provided by the community itself. One of the basic components of the service is the analysis of satellite data from Sentinel-5P, which enables the detection of concentrations of methane, nitrogen dioxide, and other atmospheric gases that may indicate intensive land use, agricultural pressure, or the presence of environmental risks. The main objective of the audit is to identify inconsistencies and risks in land ownership, such as uncoordinated or unregistered plots, duplication of cadastral numbers, absence of ownership rights, or inappropriate land use designation. The analysis is conducted based on the integration of land parcel maps, cadastral information, data from property rights registries, lease agreements, and spatial land cover data. The result is a consolidated spatial land use register that enhances transparency in resource management, strengthens legal protection of territories, optimizes budget revenues, and reduces the risk of land loss.</w:t>
      </w:r>
      <w:r w:rsidRPr="00135D19">
        <w:br/>
        <w:t xml:space="preserve">The obtained results have high analytical value for the development, evaluation, and monitoring </w:t>
      </w:r>
      <w:r w:rsidRPr="00135D19">
        <w:lastRenderedPageBreak/>
        <w:t>of national and local strategic documents, including community development strategies, implementation plans, land use programs, and natural resource management policies.</w:t>
      </w:r>
    </w:p>
    <w:p w14:paraId="6A9594BA" w14:textId="77777777" w:rsidR="00924CF6" w:rsidRPr="00924CF6" w:rsidRDefault="00924CF6" w:rsidP="00924CF6">
      <w:pPr>
        <w:rPr>
          <w:b/>
          <w:bCs/>
          <w:lang w:val="en-US"/>
        </w:rPr>
      </w:pPr>
      <w:r w:rsidRPr="00924CF6">
        <w:rPr>
          <w:b/>
          <w:bCs/>
          <w:lang w:val="en-US"/>
        </w:rPr>
        <w:t>Pillar</w:t>
      </w:r>
    </w:p>
    <w:p w14:paraId="07779324" w14:textId="5FF50C65" w:rsidR="00924CF6" w:rsidRDefault="00924CF6" w:rsidP="00924CF6">
      <w:pPr>
        <w:rPr>
          <w:lang w:val="en-US"/>
        </w:rPr>
      </w:pPr>
      <w:r w:rsidRPr="00924CF6">
        <w:rPr>
          <w:lang w:val="en-US"/>
        </w:rPr>
        <w:t>Innovation ecosystem and networking</w:t>
      </w:r>
    </w:p>
    <w:p w14:paraId="11549151" w14:textId="77777777" w:rsidR="00924CF6" w:rsidRPr="00924CF6" w:rsidRDefault="00924CF6" w:rsidP="00924CF6">
      <w:pPr>
        <w:rPr>
          <w:b/>
          <w:bCs/>
          <w:lang w:val="en-US"/>
        </w:rPr>
      </w:pPr>
      <w:r w:rsidRPr="00924CF6">
        <w:rPr>
          <w:b/>
          <w:bCs/>
          <w:lang w:val="en-US"/>
        </w:rPr>
        <w:t>Responsible partner</w:t>
      </w:r>
    </w:p>
    <w:p w14:paraId="74577D9B" w14:textId="24883BD4" w:rsidR="00924CF6" w:rsidRPr="00924CF6" w:rsidRDefault="00924CF6" w:rsidP="00924CF6">
      <w:pPr>
        <w:rPr>
          <w:lang w:val="en-US"/>
        </w:rPr>
      </w:pPr>
      <w:r>
        <w:rPr>
          <w:lang w:val="en-US"/>
        </w:rPr>
        <w:t>Polissia national university</w:t>
      </w:r>
    </w:p>
    <w:p w14:paraId="724EC57C" w14:textId="2CB47412" w:rsidR="00135D19" w:rsidRPr="0028088C" w:rsidRDefault="00135D19" w:rsidP="00135D19">
      <w:pPr>
        <w:rPr>
          <w:b/>
          <w:bCs/>
        </w:rPr>
      </w:pPr>
      <w:r w:rsidRPr="00135D19">
        <w:rPr>
          <w:b/>
          <w:bCs/>
        </w:rPr>
        <w:t xml:space="preserve">Target </w:t>
      </w:r>
      <w:r w:rsidRPr="0028088C">
        <w:rPr>
          <w:b/>
          <w:bCs/>
        </w:rPr>
        <w:t>groups</w:t>
      </w:r>
    </w:p>
    <w:p w14:paraId="430FB4A2" w14:textId="52FB189D" w:rsidR="00135D19" w:rsidRPr="00135D19" w:rsidRDefault="00135D19" w:rsidP="00135D19">
      <w:r w:rsidRPr="00135D19">
        <w:t xml:space="preserve">The primary clients for the service are local self-government bodies requiring environmental support for spatial and land management decision-making, as well as departments of ecology, land resources, and agricultural policy. The service is also relevant for research institutions, environmental NGOs, </w:t>
      </w:r>
      <w:proofErr w:type="spellStart"/>
      <w:r w:rsidRPr="00135D19">
        <w:t>agroholdings</w:t>
      </w:r>
      <w:proofErr w:type="spellEnd"/>
      <w:r w:rsidRPr="00135D19">
        <w:t>, forestry enterprises, international funds, and for conducting environmental audits within the framework of Environmental Impact Assessments (EIA).</w:t>
      </w:r>
    </w:p>
    <w:p w14:paraId="120DA4D4" w14:textId="4ED1FD88" w:rsidR="00135D19" w:rsidRPr="0028088C" w:rsidRDefault="00135D19" w:rsidP="00135D19">
      <w:pPr>
        <w:rPr>
          <w:b/>
          <w:bCs/>
        </w:rPr>
      </w:pPr>
      <w:r w:rsidRPr="00135D19">
        <w:rPr>
          <w:b/>
          <w:bCs/>
        </w:rPr>
        <w:t xml:space="preserve">Approximate </w:t>
      </w:r>
      <w:r w:rsidRPr="0028088C">
        <w:rPr>
          <w:b/>
          <w:bCs/>
        </w:rPr>
        <w:t>service delivery time</w:t>
      </w:r>
    </w:p>
    <w:p w14:paraId="4C91939A" w14:textId="30791230" w:rsidR="00135D19" w:rsidRPr="00135D19" w:rsidRDefault="00135D19" w:rsidP="00135D19">
      <w:r w:rsidRPr="00135D19">
        <w:t>Basic environmental monitoring with an analysis of changes over the past 5–7 years is completed within 3–4 weeks. An extended format, covering multi-layered analysis (NDVI, NDWI indices, anthropogenic load, water quality, etc.), integration of community monitoring data, and the development of risk maps, requires up to 6 weeks.</w:t>
      </w:r>
    </w:p>
    <w:p w14:paraId="5660AF3C" w14:textId="5E7F2596" w:rsidR="00135D19" w:rsidRPr="0028088C" w:rsidRDefault="00135D19" w:rsidP="00135D19">
      <w:pPr>
        <w:rPr>
          <w:b/>
          <w:bCs/>
        </w:rPr>
      </w:pPr>
      <w:r w:rsidRPr="00135D19">
        <w:rPr>
          <w:b/>
          <w:bCs/>
        </w:rPr>
        <w:t xml:space="preserve">Service </w:t>
      </w:r>
      <w:r w:rsidRPr="0028088C">
        <w:rPr>
          <w:b/>
          <w:bCs/>
        </w:rPr>
        <w:t>delivery process and methodology</w:t>
      </w:r>
    </w:p>
    <w:p w14:paraId="07D8523E" w14:textId="562F6E15" w:rsidR="00135D19" w:rsidRPr="00135D19" w:rsidRDefault="00135D19" w:rsidP="00135D19">
      <w:r w:rsidRPr="00135D19">
        <w:t xml:space="preserve">The service delivery begins with the development of a technical specification tailored to the environmental challenges of the specific community or region. This is followed by data collection — including Sentinel, Landsat, and Copernicus satellite imagery; open pollutant registries; data on water bodies and landfills; hydrometeorological </w:t>
      </w:r>
      <w:proofErr w:type="spellStart"/>
      <w:r w:rsidRPr="00135D19">
        <w:t>center</w:t>
      </w:r>
      <w:proofErr w:type="spellEnd"/>
      <w:r w:rsidRPr="00135D19">
        <w:t xml:space="preserve"> data; soil maps; and public reports. These data are processed in GIS environments such as ArcGIS Pro, QGIS, or Google Earth Engine using algorithms for calculating indices like NDVI, NDWI, NBR, and others. Based on the results, a set of thematic maps (soil condition, forest cover, water balance, pollution) is created, analytical interpretation of dynamic changes is performed, and critical ecosystems or degraded zones are identified. If needed, an ecological passport of the community is compiled, or an interactive visualization platform is developed.</w:t>
      </w:r>
    </w:p>
    <w:p w14:paraId="3D87AFAC" w14:textId="77777777" w:rsidR="00135D19" w:rsidRPr="0028088C" w:rsidRDefault="00135D19" w:rsidP="00135D19">
      <w:pPr>
        <w:rPr>
          <w:b/>
          <w:bCs/>
        </w:rPr>
      </w:pPr>
      <w:r w:rsidRPr="00135D19">
        <w:rPr>
          <w:b/>
          <w:bCs/>
        </w:rPr>
        <w:t>Pricing</w:t>
      </w:r>
    </w:p>
    <w:p w14:paraId="10D7B917" w14:textId="196B1F52" w:rsidR="00135D19" w:rsidRPr="00135D19" w:rsidRDefault="00135D19" w:rsidP="00135D19">
      <w:r w:rsidRPr="00135D19">
        <w:t>The base price for monitoring is 1 euro per 1 km² of area.</w:t>
      </w:r>
    </w:p>
    <w:p w14:paraId="7EEB5AE3" w14:textId="0019D1E3" w:rsidR="007100BB" w:rsidRPr="001A714D" w:rsidRDefault="007100BB" w:rsidP="001A714D">
      <w:pPr>
        <w:pStyle w:val="2"/>
        <w:rPr>
          <w:color w:val="3B6073" w:themeColor="accent6" w:themeShade="80"/>
        </w:rPr>
      </w:pPr>
      <w:bookmarkStart w:id="11" w:name="_Toc198561336"/>
      <w:r w:rsidRPr="001A714D">
        <w:rPr>
          <w:color w:val="3B6073" w:themeColor="accent6" w:themeShade="80"/>
        </w:rPr>
        <w:t>Plant vegetation level analysis</w:t>
      </w:r>
      <w:bookmarkEnd w:id="11"/>
    </w:p>
    <w:p w14:paraId="6D182BF6" w14:textId="76E5F30F" w:rsidR="001B20B6" w:rsidRPr="0028088C" w:rsidRDefault="001B20B6" w:rsidP="001B20B6">
      <w:pPr>
        <w:rPr>
          <w:b/>
          <w:bCs/>
        </w:rPr>
      </w:pPr>
      <w:r w:rsidRPr="001B20B6">
        <w:rPr>
          <w:b/>
          <w:bCs/>
        </w:rPr>
        <w:t xml:space="preserve">Service </w:t>
      </w:r>
      <w:r w:rsidRPr="0028088C">
        <w:rPr>
          <w:b/>
          <w:bCs/>
        </w:rPr>
        <w:t>description</w:t>
      </w:r>
    </w:p>
    <w:p w14:paraId="306CD1E6" w14:textId="535B65CA" w:rsidR="001B20B6" w:rsidRDefault="001B20B6" w:rsidP="001B20B6">
      <w:r w:rsidRPr="001B20B6">
        <w:t>Plant Vegetation Level Analysis is a digital service that involves measuring the condition and dynamics of the vegetation cover of agricultural lands using satellite vegetation indices (NDVI, NDRE, GNDVI, SAVI, ARVI, ReCl). This analytics enables farmers, agronomists, and consultants to monitor the physiological state of crops, identify stress areas (drought, nitrogen deficiency, soil compaction), assess the effectiveness of agronomic practices, and plan differentiated fertilizer application. The data are generated based on high-resolution satellite imagery and processed within geoinformation environments.</w:t>
      </w:r>
    </w:p>
    <w:p w14:paraId="714FB5D1" w14:textId="77777777" w:rsidR="00924CF6" w:rsidRPr="00924CF6" w:rsidRDefault="00924CF6" w:rsidP="00924CF6">
      <w:pPr>
        <w:rPr>
          <w:b/>
          <w:bCs/>
          <w:lang w:val="en-US"/>
        </w:rPr>
      </w:pPr>
      <w:r w:rsidRPr="00924CF6">
        <w:rPr>
          <w:b/>
          <w:bCs/>
          <w:lang w:val="en-US"/>
        </w:rPr>
        <w:t>Pillar</w:t>
      </w:r>
    </w:p>
    <w:p w14:paraId="19FF1813" w14:textId="72E7B8C8" w:rsidR="00924CF6" w:rsidRDefault="004968CF" w:rsidP="00924CF6">
      <w:pPr>
        <w:rPr>
          <w:lang w:val="en-US"/>
        </w:rPr>
      </w:pPr>
      <w:r w:rsidRPr="004968CF">
        <w:rPr>
          <w:lang w:val="en-US"/>
        </w:rPr>
        <w:lastRenderedPageBreak/>
        <w:t>Test before invest</w:t>
      </w:r>
    </w:p>
    <w:p w14:paraId="6A4B6233" w14:textId="77777777" w:rsidR="00924CF6" w:rsidRPr="00924CF6" w:rsidRDefault="00924CF6" w:rsidP="00924CF6">
      <w:pPr>
        <w:rPr>
          <w:b/>
          <w:bCs/>
          <w:lang w:val="en-US"/>
        </w:rPr>
      </w:pPr>
      <w:r w:rsidRPr="00924CF6">
        <w:rPr>
          <w:b/>
          <w:bCs/>
          <w:lang w:val="en-US"/>
        </w:rPr>
        <w:t>Responsible partner</w:t>
      </w:r>
    </w:p>
    <w:p w14:paraId="4F75925E" w14:textId="77777777" w:rsidR="00924CF6" w:rsidRPr="00924CF6" w:rsidRDefault="00924CF6" w:rsidP="00924CF6">
      <w:pPr>
        <w:rPr>
          <w:lang w:val="en-US"/>
        </w:rPr>
      </w:pPr>
      <w:r>
        <w:rPr>
          <w:lang w:val="en-US"/>
        </w:rPr>
        <w:t>Polissia national university</w:t>
      </w:r>
    </w:p>
    <w:p w14:paraId="1DDFC7E3" w14:textId="0A9C233A" w:rsidR="001B20B6" w:rsidRPr="0028088C" w:rsidRDefault="001B20B6" w:rsidP="001B20B6">
      <w:pPr>
        <w:rPr>
          <w:b/>
          <w:bCs/>
        </w:rPr>
      </w:pPr>
      <w:r w:rsidRPr="001B20B6">
        <w:rPr>
          <w:b/>
          <w:bCs/>
        </w:rPr>
        <w:t xml:space="preserve">Target </w:t>
      </w:r>
      <w:r w:rsidRPr="0028088C">
        <w:rPr>
          <w:b/>
          <w:bCs/>
        </w:rPr>
        <w:t>groups</w:t>
      </w:r>
    </w:p>
    <w:p w14:paraId="59BD212C" w14:textId="2D04100E" w:rsidR="001B20B6" w:rsidRPr="001B20B6" w:rsidRDefault="001B20B6" w:rsidP="001B20B6">
      <w:r w:rsidRPr="001B20B6">
        <w:t>This service is intended for agricultural enterprises, agricultural cooperatives, small and medium-sized farms, advisory services, suppliers of agricultural technologies and fertilizers, as well as investors in the agricultural sector who require regular, reliable monitoring of crop conditions on both large and small areas.</w:t>
      </w:r>
    </w:p>
    <w:p w14:paraId="2C5216B0" w14:textId="151C9866" w:rsidR="001B20B6" w:rsidRPr="0028088C" w:rsidRDefault="001B20B6" w:rsidP="001B20B6">
      <w:pPr>
        <w:rPr>
          <w:b/>
          <w:bCs/>
        </w:rPr>
      </w:pPr>
      <w:r w:rsidRPr="001B20B6">
        <w:rPr>
          <w:b/>
          <w:bCs/>
        </w:rPr>
        <w:t xml:space="preserve">Approximate </w:t>
      </w:r>
      <w:r w:rsidRPr="0028088C">
        <w:rPr>
          <w:b/>
          <w:bCs/>
        </w:rPr>
        <w:t>service delivery time</w:t>
      </w:r>
    </w:p>
    <w:p w14:paraId="47AE6CCD" w14:textId="643D165B" w:rsidR="001B20B6" w:rsidRPr="001B20B6" w:rsidRDefault="001B20B6" w:rsidP="001B20B6">
      <w:r w:rsidRPr="001B20B6">
        <w:t>An operational analysis for a single farm or field can be completed within one week after receiving the plot coordinates. If seasonal monitoring is ordered (weekly or monthly updates), the first cycle requires 5–7 days for preparing the cartographic base and setting up the automatic image collection and processing system.</w:t>
      </w:r>
    </w:p>
    <w:p w14:paraId="51D92472" w14:textId="033422AA" w:rsidR="001B20B6" w:rsidRPr="0028088C" w:rsidRDefault="001B20B6" w:rsidP="001B20B6">
      <w:pPr>
        <w:rPr>
          <w:b/>
          <w:bCs/>
        </w:rPr>
      </w:pPr>
      <w:r w:rsidRPr="001B20B6">
        <w:rPr>
          <w:b/>
          <w:bCs/>
        </w:rPr>
        <w:t xml:space="preserve">Service </w:t>
      </w:r>
      <w:r w:rsidRPr="0028088C">
        <w:rPr>
          <w:b/>
          <w:bCs/>
        </w:rPr>
        <w:t>delivery process and methodology</w:t>
      </w:r>
    </w:p>
    <w:p w14:paraId="0990C9D2" w14:textId="125815EA" w:rsidR="001B20B6" w:rsidRPr="001B20B6" w:rsidRDefault="001B20B6" w:rsidP="001B20B6">
      <w:r w:rsidRPr="001B20B6">
        <w:t xml:space="preserve">At the first stage, the client provides the field coordinates or shapefiles, selects the crop types, and specifies the desired monitoring frequency. The team of </w:t>
      </w:r>
      <w:proofErr w:type="gramStart"/>
      <w:r w:rsidRPr="001B20B6">
        <w:t>specialists</w:t>
      </w:r>
      <w:proofErr w:type="gramEnd"/>
      <w:r w:rsidRPr="001B20B6">
        <w:t xml:space="preserve"> downloads satellite images (Sentinel-1/2, </w:t>
      </w:r>
      <w:proofErr w:type="spellStart"/>
      <w:r w:rsidRPr="001B20B6">
        <w:t>PlanetScope</w:t>
      </w:r>
      <w:proofErr w:type="spellEnd"/>
      <w:r w:rsidRPr="001B20B6">
        <w:t>, or others) and calculates vegetation indices: NDVI for general assessment of green biomass, NDRE and ReCl for detecting chlorophyll deficiency, GNDVI for more accurate assessment in the late growth phases, SAVI for analysis under dry conditions or at early stages, and ARVI for regions with high atmospheric contamination. The results are delivered as visualizations (heatmaps, diagrams), interactive maps on an online platform, or a PDF report with agronomic recommendations. Upon the client’s request, additional consultation can be provided on precision farming or developing field zonal management scenarios.</w:t>
      </w:r>
    </w:p>
    <w:p w14:paraId="5D44F770" w14:textId="77777777" w:rsidR="001B20B6" w:rsidRPr="0028088C" w:rsidRDefault="001B20B6" w:rsidP="001B20B6">
      <w:pPr>
        <w:rPr>
          <w:b/>
          <w:bCs/>
        </w:rPr>
      </w:pPr>
      <w:r w:rsidRPr="001B20B6">
        <w:rPr>
          <w:b/>
          <w:bCs/>
        </w:rPr>
        <w:t>Pricing</w:t>
      </w:r>
    </w:p>
    <w:p w14:paraId="129B2C7F" w14:textId="39D57A99" w:rsidR="001B20B6" w:rsidRPr="001B20B6" w:rsidRDefault="001B20B6" w:rsidP="001B20B6">
      <w:r w:rsidRPr="001B20B6">
        <w:t xml:space="preserve">The base price is </w:t>
      </w:r>
      <w:proofErr w:type="gramStart"/>
      <w:r w:rsidRPr="001B20B6">
        <w:t>20 euro</w:t>
      </w:r>
      <w:proofErr w:type="gramEnd"/>
      <w:r w:rsidRPr="001B20B6">
        <w:t xml:space="preserve"> cents per 1 hectare.</w:t>
      </w:r>
    </w:p>
    <w:p w14:paraId="7692D630" w14:textId="5882EB0D" w:rsidR="00A27A1D" w:rsidRPr="001A714D" w:rsidRDefault="00A27A1D" w:rsidP="001A714D">
      <w:pPr>
        <w:pStyle w:val="2"/>
        <w:rPr>
          <w:color w:val="3B6073" w:themeColor="accent6" w:themeShade="80"/>
        </w:rPr>
      </w:pPr>
      <w:bookmarkStart w:id="12" w:name="_Toc198561337"/>
      <w:r w:rsidRPr="001A714D">
        <w:rPr>
          <w:color w:val="3B6073" w:themeColor="accent6" w:themeShade="80"/>
        </w:rPr>
        <w:t xml:space="preserve">Training </w:t>
      </w:r>
      <w:r w:rsidR="00E1540D" w:rsidRPr="001A714D">
        <w:rPr>
          <w:color w:val="3B6073" w:themeColor="accent6" w:themeShade="80"/>
        </w:rPr>
        <w:t xml:space="preserve">in the use of </w:t>
      </w:r>
      <w:r w:rsidR="004968CF" w:rsidRPr="001A714D">
        <w:rPr>
          <w:color w:val="3B6073" w:themeColor="accent6" w:themeShade="80"/>
        </w:rPr>
        <w:t xml:space="preserve">GIS </w:t>
      </w:r>
      <w:r w:rsidR="00E1540D" w:rsidRPr="001A714D">
        <w:rPr>
          <w:color w:val="3B6073" w:themeColor="accent6" w:themeShade="80"/>
        </w:rPr>
        <w:t>technologies</w:t>
      </w:r>
      <w:bookmarkEnd w:id="12"/>
    </w:p>
    <w:p w14:paraId="2F2ACF57" w14:textId="4B9AC987" w:rsidR="003D49B1" w:rsidRPr="0028088C" w:rsidRDefault="003D49B1" w:rsidP="003D49B1">
      <w:pPr>
        <w:rPr>
          <w:b/>
          <w:bCs/>
        </w:rPr>
      </w:pPr>
      <w:r w:rsidRPr="003D49B1">
        <w:rPr>
          <w:b/>
          <w:bCs/>
        </w:rPr>
        <w:t xml:space="preserve">Service </w:t>
      </w:r>
      <w:r w:rsidRPr="0028088C">
        <w:rPr>
          <w:b/>
          <w:bCs/>
        </w:rPr>
        <w:t>description</w:t>
      </w:r>
    </w:p>
    <w:p w14:paraId="20BEDF7D" w14:textId="1861189F" w:rsidR="003D49B1" w:rsidRDefault="003D49B1" w:rsidP="003D49B1">
      <w:r w:rsidRPr="003D49B1">
        <w:t xml:space="preserve">Training in the use of GIS technologies is an educational and practical service aimed at developing basic and applied skills in working with Geographic Information Systems (GIS) among representatives of communities, businesses, educational institutions, and government bodies. During the training, participants master the principles of spatial analysis, working with open cartographic data, creating digital maps, processing satellite imagery, </w:t>
      </w:r>
      <w:proofErr w:type="spellStart"/>
      <w:r w:rsidRPr="003D49B1">
        <w:t>analyzing</w:t>
      </w:r>
      <w:proofErr w:type="spellEnd"/>
      <w:r w:rsidRPr="003D49B1">
        <w:t xml:space="preserve"> land use, and </w:t>
      </w:r>
      <w:proofErr w:type="spellStart"/>
      <w:r w:rsidRPr="003D49B1">
        <w:t>modeling</w:t>
      </w:r>
      <w:proofErr w:type="spellEnd"/>
      <w:r w:rsidRPr="003D49B1">
        <w:t xml:space="preserve"> management scenarios based on geodata. The sessions combine theoretical blocks with practical case studies based on real examples from territorial communities, agricultural enterprises, or ecological zones.</w:t>
      </w:r>
    </w:p>
    <w:p w14:paraId="52F8FDC0" w14:textId="77777777" w:rsidR="00924CF6" w:rsidRPr="00924CF6" w:rsidRDefault="00924CF6" w:rsidP="00924CF6">
      <w:pPr>
        <w:rPr>
          <w:b/>
          <w:bCs/>
          <w:lang w:val="en-US"/>
        </w:rPr>
      </w:pPr>
      <w:r w:rsidRPr="00924CF6">
        <w:rPr>
          <w:b/>
          <w:bCs/>
          <w:lang w:val="en-US"/>
        </w:rPr>
        <w:t>Pillar</w:t>
      </w:r>
    </w:p>
    <w:p w14:paraId="352B8392" w14:textId="25218AFC" w:rsidR="00924CF6" w:rsidRDefault="004968CF" w:rsidP="00924CF6">
      <w:pPr>
        <w:rPr>
          <w:lang w:val="en-US"/>
        </w:rPr>
      </w:pPr>
      <w:r w:rsidRPr="004968CF">
        <w:rPr>
          <w:lang w:val="en-US"/>
        </w:rPr>
        <w:t>Skills and training</w:t>
      </w:r>
    </w:p>
    <w:p w14:paraId="61634331" w14:textId="77777777" w:rsidR="00924CF6" w:rsidRPr="00924CF6" w:rsidRDefault="00924CF6" w:rsidP="00924CF6">
      <w:pPr>
        <w:rPr>
          <w:b/>
          <w:bCs/>
          <w:lang w:val="en-US"/>
        </w:rPr>
      </w:pPr>
      <w:r w:rsidRPr="00924CF6">
        <w:rPr>
          <w:b/>
          <w:bCs/>
          <w:lang w:val="en-US"/>
        </w:rPr>
        <w:t>Responsible partner</w:t>
      </w:r>
    </w:p>
    <w:p w14:paraId="38158FC2" w14:textId="3D151FDF" w:rsidR="00924CF6" w:rsidRPr="00924CF6" w:rsidRDefault="004968CF" w:rsidP="00924CF6">
      <w:pPr>
        <w:rPr>
          <w:lang w:val="en-US"/>
        </w:rPr>
      </w:pPr>
      <w:r>
        <w:rPr>
          <w:lang w:val="en-US"/>
        </w:rPr>
        <w:t>Polissia national university</w:t>
      </w:r>
    </w:p>
    <w:p w14:paraId="1EA95537" w14:textId="3523DE2E" w:rsidR="003D49B1" w:rsidRPr="0028088C" w:rsidRDefault="003D49B1" w:rsidP="003D49B1">
      <w:pPr>
        <w:rPr>
          <w:b/>
          <w:bCs/>
        </w:rPr>
      </w:pPr>
      <w:r w:rsidRPr="003D49B1">
        <w:rPr>
          <w:b/>
          <w:bCs/>
        </w:rPr>
        <w:t xml:space="preserve">Target </w:t>
      </w:r>
      <w:r w:rsidRPr="0028088C">
        <w:rPr>
          <w:b/>
          <w:bCs/>
        </w:rPr>
        <w:t>groups</w:t>
      </w:r>
    </w:p>
    <w:p w14:paraId="559075C8" w14:textId="6136D1B5" w:rsidR="003D49B1" w:rsidRPr="003D49B1" w:rsidRDefault="003D49B1" w:rsidP="003D49B1">
      <w:r w:rsidRPr="003D49B1">
        <w:lastRenderedPageBreak/>
        <w:t>The service is intended for employees of local self-government bodies, specialists from architectural departments, land management units, agricultural consultants, representatives of public organizations, students, educators, as well as businesses working with spatial data — including agricultural companies, developers, transport and logistics operators, environmentalists, and energy companies.</w:t>
      </w:r>
    </w:p>
    <w:p w14:paraId="1602E242" w14:textId="6AA8A395" w:rsidR="003D49B1" w:rsidRPr="0028088C" w:rsidRDefault="003D49B1" w:rsidP="003D49B1">
      <w:pPr>
        <w:rPr>
          <w:b/>
          <w:bCs/>
        </w:rPr>
      </w:pPr>
      <w:r w:rsidRPr="003D49B1">
        <w:rPr>
          <w:b/>
          <w:bCs/>
        </w:rPr>
        <w:t xml:space="preserve">Approximate </w:t>
      </w:r>
      <w:r w:rsidR="00E1540D" w:rsidRPr="0028088C">
        <w:rPr>
          <w:b/>
          <w:bCs/>
        </w:rPr>
        <w:t>service delivery time</w:t>
      </w:r>
    </w:p>
    <w:p w14:paraId="22035C6A" w14:textId="07AECB3B" w:rsidR="003D49B1" w:rsidRPr="003D49B1" w:rsidRDefault="003D49B1" w:rsidP="003D49B1">
      <w:r w:rsidRPr="003D49B1">
        <w:t>The duration of the courses depends on the chosen training track. The minimum duration of training is 30 academic hours.</w:t>
      </w:r>
    </w:p>
    <w:p w14:paraId="7F7606EF" w14:textId="321ECC01" w:rsidR="003D49B1" w:rsidRPr="0028088C" w:rsidRDefault="003D49B1" w:rsidP="003D49B1">
      <w:pPr>
        <w:rPr>
          <w:b/>
          <w:bCs/>
        </w:rPr>
      </w:pPr>
      <w:r w:rsidRPr="003D49B1">
        <w:rPr>
          <w:b/>
          <w:bCs/>
        </w:rPr>
        <w:t xml:space="preserve">Service </w:t>
      </w:r>
      <w:r w:rsidR="00E1540D" w:rsidRPr="0028088C">
        <w:rPr>
          <w:b/>
          <w:bCs/>
        </w:rPr>
        <w:t>delivery process and methodology</w:t>
      </w:r>
    </w:p>
    <w:p w14:paraId="75FD116A" w14:textId="6DF505EB" w:rsidR="003D49B1" w:rsidRPr="003D49B1" w:rsidRDefault="003D49B1" w:rsidP="003D49B1">
      <w:r w:rsidRPr="003D49B1">
        <w:t>The training is conducted using a blended approach — combining classroom sessions (offline or online) with practical work in the ArcGIS environment. Participants receive access to a training set (open maps, shapefiles, satellite imagery) and complete tasks related to boundary delineation, creation of thematic layers, analysis of land cover changes, or socio-economic characteristics of territories. The result of the training is a prepared geodata base for the community represented by the participant. Each module is accompanied by step-by-step instructions, presentations, and interactive demonstrations. Upon completion of the course, participants receive certificates and individual consultations on integrating GIS into their work.</w:t>
      </w:r>
    </w:p>
    <w:p w14:paraId="713C70C9" w14:textId="77777777" w:rsidR="003D49B1" w:rsidRPr="0028088C" w:rsidRDefault="003D49B1" w:rsidP="003D49B1">
      <w:pPr>
        <w:rPr>
          <w:b/>
          <w:bCs/>
        </w:rPr>
      </w:pPr>
      <w:r w:rsidRPr="003D49B1">
        <w:rPr>
          <w:b/>
          <w:bCs/>
        </w:rPr>
        <w:t>Pricing</w:t>
      </w:r>
    </w:p>
    <w:p w14:paraId="08921795" w14:textId="36BFD3B8" w:rsidR="003D49B1" w:rsidRPr="003D49B1" w:rsidRDefault="003D49B1" w:rsidP="003D49B1">
      <w:r w:rsidRPr="003D49B1">
        <w:t>The base price for the training is 400 euros per participant.</w:t>
      </w:r>
    </w:p>
    <w:p w14:paraId="6F79D5C2" w14:textId="5A6255C5" w:rsidR="00AB7510" w:rsidRPr="001A714D" w:rsidRDefault="00AB7510" w:rsidP="001A714D">
      <w:pPr>
        <w:pStyle w:val="2"/>
        <w:rPr>
          <w:color w:val="3B6073" w:themeColor="accent6" w:themeShade="80"/>
        </w:rPr>
      </w:pPr>
      <w:bookmarkStart w:id="13" w:name="_Toc198561338"/>
      <w:r w:rsidRPr="001A714D">
        <w:rPr>
          <w:color w:val="3B6073" w:themeColor="accent6" w:themeShade="80"/>
        </w:rPr>
        <w:t xml:space="preserve">Consulting on the implementation of </w:t>
      </w:r>
      <w:r w:rsidR="004968CF" w:rsidRPr="001A714D">
        <w:rPr>
          <w:color w:val="3B6073" w:themeColor="accent6" w:themeShade="80"/>
        </w:rPr>
        <w:t xml:space="preserve">GIS </w:t>
      </w:r>
      <w:r w:rsidRPr="001A714D">
        <w:rPr>
          <w:color w:val="3B6073" w:themeColor="accent6" w:themeShade="80"/>
        </w:rPr>
        <w:t>technologies</w:t>
      </w:r>
      <w:bookmarkEnd w:id="13"/>
    </w:p>
    <w:p w14:paraId="454F7F0B" w14:textId="4D85205C" w:rsidR="00452C56" w:rsidRPr="0028088C" w:rsidRDefault="0040184A" w:rsidP="0040184A">
      <w:pPr>
        <w:rPr>
          <w:b/>
          <w:bCs/>
        </w:rPr>
      </w:pPr>
      <w:r w:rsidRPr="0040184A">
        <w:rPr>
          <w:b/>
          <w:bCs/>
        </w:rPr>
        <w:t xml:space="preserve">Service </w:t>
      </w:r>
      <w:r w:rsidR="00452C56" w:rsidRPr="0028088C">
        <w:rPr>
          <w:b/>
          <w:bCs/>
        </w:rPr>
        <w:t>description</w:t>
      </w:r>
    </w:p>
    <w:p w14:paraId="37AE7B8F" w14:textId="15C9987F" w:rsidR="0040184A" w:rsidRDefault="0040184A" w:rsidP="0040184A">
      <w:r w:rsidRPr="0040184A">
        <w:t>Consulting on the implementation of GIS technologies is an expert service aimed at supporting local self-government bodies, enterprises, institutions, and civil society organizations in the process of integrating Geographic Information Systems (GIS) into their daily activities. The service covers the entire implementation cycle: from preliminary needs analysis and technical audit to software selection, geodata structure development, personnel training, use case development, and support in the deployment of GIS platforms. Consultations are based on practical experience in applying GIS in local governance, agricultural production, environmental monitoring, territorial planning, and resource management.</w:t>
      </w:r>
    </w:p>
    <w:p w14:paraId="49D6CA11" w14:textId="77777777" w:rsidR="00924CF6" w:rsidRPr="00924CF6" w:rsidRDefault="00924CF6" w:rsidP="00924CF6">
      <w:pPr>
        <w:rPr>
          <w:b/>
          <w:bCs/>
          <w:lang w:val="en-US"/>
        </w:rPr>
      </w:pPr>
      <w:r w:rsidRPr="00924CF6">
        <w:rPr>
          <w:b/>
          <w:bCs/>
          <w:lang w:val="en-US"/>
        </w:rPr>
        <w:t>Pillar</w:t>
      </w:r>
    </w:p>
    <w:p w14:paraId="5012C4A4" w14:textId="02040FBA" w:rsidR="00924CF6" w:rsidRDefault="004968CF" w:rsidP="00924CF6">
      <w:pPr>
        <w:rPr>
          <w:lang w:val="en-US"/>
        </w:rPr>
      </w:pPr>
      <w:r w:rsidRPr="004968CF">
        <w:rPr>
          <w:lang w:val="en-US"/>
        </w:rPr>
        <w:t>Skills and training</w:t>
      </w:r>
    </w:p>
    <w:p w14:paraId="7B0EB8F1" w14:textId="77777777" w:rsidR="00924CF6" w:rsidRPr="00924CF6" w:rsidRDefault="00924CF6" w:rsidP="00924CF6">
      <w:pPr>
        <w:rPr>
          <w:b/>
          <w:bCs/>
          <w:lang w:val="en-US"/>
        </w:rPr>
      </w:pPr>
      <w:r w:rsidRPr="00924CF6">
        <w:rPr>
          <w:b/>
          <w:bCs/>
          <w:lang w:val="en-US"/>
        </w:rPr>
        <w:t>Responsible partner</w:t>
      </w:r>
    </w:p>
    <w:p w14:paraId="7ED9EEEE" w14:textId="059E1E1D" w:rsidR="00924CF6" w:rsidRPr="00924CF6" w:rsidRDefault="004968CF" w:rsidP="00924CF6">
      <w:pPr>
        <w:rPr>
          <w:lang w:val="en-US"/>
        </w:rPr>
      </w:pPr>
      <w:r>
        <w:rPr>
          <w:lang w:val="en-US"/>
        </w:rPr>
        <w:t>Polissia national university</w:t>
      </w:r>
    </w:p>
    <w:p w14:paraId="1016FF2C" w14:textId="6FF71FE3" w:rsidR="0040184A" w:rsidRPr="0028088C" w:rsidRDefault="0040184A" w:rsidP="0040184A">
      <w:pPr>
        <w:rPr>
          <w:b/>
          <w:bCs/>
        </w:rPr>
      </w:pPr>
      <w:r w:rsidRPr="0040184A">
        <w:rPr>
          <w:b/>
          <w:bCs/>
        </w:rPr>
        <w:t xml:space="preserve">Target </w:t>
      </w:r>
      <w:r w:rsidR="00452C56" w:rsidRPr="0028088C">
        <w:rPr>
          <w:b/>
          <w:bCs/>
        </w:rPr>
        <w:t>groups</w:t>
      </w:r>
    </w:p>
    <w:p w14:paraId="3BC6E3AF" w14:textId="5D47E458" w:rsidR="0040184A" w:rsidRPr="0040184A" w:rsidRDefault="0040184A" w:rsidP="0040184A">
      <w:r w:rsidRPr="0040184A">
        <w:t>The service is intended for government authorities and local self-government bodies (especially land, architectural, environmental, and infrastructure departments), municipal enterprises, farms and agricultural companies, higher education institutions, research institutions, amalgamated territorial communities (ATCs), project offices, and regional development agencies seeking to modernize management and analytical processes through the use of spatial data.</w:t>
      </w:r>
    </w:p>
    <w:p w14:paraId="300A6DFC" w14:textId="0E04ADB0" w:rsidR="0040184A" w:rsidRPr="0028088C" w:rsidRDefault="0040184A" w:rsidP="0040184A">
      <w:pPr>
        <w:rPr>
          <w:b/>
          <w:bCs/>
        </w:rPr>
      </w:pPr>
      <w:r w:rsidRPr="0040184A">
        <w:rPr>
          <w:b/>
          <w:bCs/>
        </w:rPr>
        <w:t xml:space="preserve">Approximate </w:t>
      </w:r>
      <w:r w:rsidR="00452C56" w:rsidRPr="0028088C">
        <w:rPr>
          <w:b/>
          <w:bCs/>
        </w:rPr>
        <w:t>service delivery time</w:t>
      </w:r>
    </w:p>
    <w:p w14:paraId="58197608" w14:textId="1B2A36B0" w:rsidR="0040184A" w:rsidRPr="0040184A" w:rsidRDefault="0040184A" w:rsidP="0040184A">
      <w:r w:rsidRPr="0040184A">
        <w:lastRenderedPageBreak/>
        <w:t>A single consultation session lasts approximately 1–2 hours; however, for full consultation across areas (audit, implementation, training, support), a cycle of 3–5 meetings over 2–3 weeks is recommended. For support in deploying an internal GIS system, the service duration is agreed individually (typically 1–2 months).</w:t>
      </w:r>
    </w:p>
    <w:p w14:paraId="462F0A47" w14:textId="7255CAF1" w:rsidR="0040184A" w:rsidRPr="0028088C" w:rsidRDefault="0040184A" w:rsidP="0040184A">
      <w:pPr>
        <w:rPr>
          <w:b/>
          <w:bCs/>
        </w:rPr>
      </w:pPr>
      <w:r w:rsidRPr="0040184A">
        <w:rPr>
          <w:b/>
          <w:bCs/>
        </w:rPr>
        <w:t xml:space="preserve">Service </w:t>
      </w:r>
      <w:r w:rsidR="00452C56" w:rsidRPr="0028088C">
        <w:rPr>
          <w:b/>
          <w:bCs/>
        </w:rPr>
        <w:t>delivery process and methodology</w:t>
      </w:r>
    </w:p>
    <w:p w14:paraId="63D1F95B" w14:textId="15AA12AC" w:rsidR="0040184A" w:rsidRPr="0040184A" w:rsidRDefault="0040184A" w:rsidP="0040184A">
      <w:r w:rsidRPr="0040184A">
        <w:t>Consulting begins with a diagnostic online or in-person meeting to define the client's goals, existing data, and technical resources. An express audit of the institution’s digital capacity is then performed, assessing the IT infrastructure, availability of spatial data, and staff readiness. Based on this, an individualized GIS implementation roadmap is prepared. Subsequent consultations address software selection (from open-source QGIS to comprehensive ArcGIS solutions), database structuring, identification of relevant use cases (land management, infrastructure, environment, planning, etc.), organization of team workflows, and personnel training plans. If needed, support is provided during the initial stages of implementation, along with the preparation of internal guidelines and training materials.</w:t>
      </w:r>
    </w:p>
    <w:p w14:paraId="1A8FE1CD" w14:textId="77777777" w:rsidR="0040184A" w:rsidRPr="0028088C" w:rsidRDefault="0040184A" w:rsidP="0040184A">
      <w:pPr>
        <w:rPr>
          <w:b/>
          <w:bCs/>
        </w:rPr>
      </w:pPr>
      <w:r w:rsidRPr="0040184A">
        <w:rPr>
          <w:b/>
          <w:bCs/>
        </w:rPr>
        <w:t>Pricing</w:t>
      </w:r>
    </w:p>
    <w:p w14:paraId="0957F9D8" w14:textId="1CD6475F" w:rsidR="0040184A" w:rsidRPr="0040184A" w:rsidRDefault="0040184A" w:rsidP="0040184A">
      <w:r w:rsidRPr="0040184A">
        <w:t>The base consultation fee is 50 euros.</w:t>
      </w:r>
    </w:p>
    <w:p w14:paraId="13715AF6" w14:textId="34702F7D" w:rsidR="00B4647F" w:rsidRPr="001A714D" w:rsidRDefault="00B4647F" w:rsidP="001A714D">
      <w:pPr>
        <w:pStyle w:val="2"/>
        <w:rPr>
          <w:color w:val="3B6073" w:themeColor="accent6" w:themeShade="80"/>
        </w:rPr>
      </w:pPr>
      <w:bookmarkStart w:id="14" w:name="_Toc198561339"/>
      <w:r w:rsidRPr="001A714D">
        <w:rPr>
          <w:color w:val="3B6073" w:themeColor="accent6" w:themeShade="80"/>
        </w:rPr>
        <w:t xml:space="preserve">Suitability </w:t>
      </w:r>
      <w:r w:rsidR="004968CF" w:rsidRPr="001A714D">
        <w:rPr>
          <w:color w:val="3B6073" w:themeColor="accent6" w:themeShade="80"/>
        </w:rPr>
        <w:t>mapping using GIS technologies</w:t>
      </w:r>
      <w:bookmarkEnd w:id="14"/>
    </w:p>
    <w:p w14:paraId="747EB467" w14:textId="3CF41FB3" w:rsidR="0069153A" w:rsidRPr="0028088C" w:rsidRDefault="0069153A" w:rsidP="0069153A">
      <w:pPr>
        <w:rPr>
          <w:b/>
          <w:bCs/>
        </w:rPr>
      </w:pPr>
      <w:r w:rsidRPr="0069153A">
        <w:rPr>
          <w:b/>
          <w:bCs/>
        </w:rPr>
        <w:t xml:space="preserve">Service </w:t>
      </w:r>
      <w:r w:rsidRPr="0028088C">
        <w:rPr>
          <w:b/>
          <w:bCs/>
        </w:rPr>
        <w:t>description</w:t>
      </w:r>
    </w:p>
    <w:p w14:paraId="01CFBB63" w14:textId="3BDBC409" w:rsidR="0069153A" w:rsidRDefault="0069153A" w:rsidP="0069153A">
      <w:r w:rsidRPr="0069153A">
        <w:t>Suitability mapping is a spatial-analytical service that enables the identification of optimal areas for conducting specific types of activities (agriculture, construction, afforestation, infrastructure placement, etc.) based on the processing of multilayer geospatial data. Using GIS technologies, various factors are integrated, such as soil types, slopes, hydrological conditions, availability of communications, environmental restrictions, land status, climatic characteristics, and current land cover. As a result, a map is generated highlighting zones ranked by suitability level — from high to low — with analytical justification for decision-making.</w:t>
      </w:r>
    </w:p>
    <w:p w14:paraId="06632DCB" w14:textId="77777777" w:rsidR="00924CF6" w:rsidRPr="00924CF6" w:rsidRDefault="00924CF6" w:rsidP="00924CF6">
      <w:pPr>
        <w:rPr>
          <w:b/>
          <w:bCs/>
          <w:lang w:val="en-US"/>
        </w:rPr>
      </w:pPr>
      <w:r w:rsidRPr="00924CF6">
        <w:rPr>
          <w:b/>
          <w:bCs/>
          <w:lang w:val="en-US"/>
        </w:rPr>
        <w:t>Pillar</w:t>
      </w:r>
    </w:p>
    <w:p w14:paraId="25E07394" w14:textId="2B4371F3" w:rsidR="00924CF6" w:rsidRDefault="004968CF" w:rsidP="00924CF6">
      <w:pPr>
        <w:rPr>
          <w:lang w:val="en-US"/>
        </w:rPr>
      </w:pPr>
      <w:r w:rsidRPr="004968CF">
        <w:rPr>
          <w:lang w:val="en-US"/>
        </w:rPr>
        <w:t>Test before invest</w:t>
      </w:r>
    </w:p>
    <w:p w14:paraId="2EBEBC66" w14:textId="77777777" w:rsidR="00924CF6" w:rsidRPr="00924CF6" w:rsidRDefault="00924CF6" w:rsidP="00924CF6">
      <w:pPr>
        <w:rPr>
          <w:b/>
          <w:bCs/>
          <w:lang w:val="en-US"/>
        </w:rPr>
      </w:pPr>
      <w:r w:rsidRPr="00924CF6">
        <w:rPr>
          <w:b/>
          <w:bCs/>
          <w:lang w:val="en-US"/>
        </w:rPr>
        <w:t>Responsible partner</w:t>
      </w:r>
    </w:p>
    <w:p w14:paraId="664E6168" w14:textId="0E21DCB7" w:rsidR="00924CF6" w:rsidRPr="00924CF6" w:rsidRDefault="004968CF" w:rsidP="00924CF6">
      <w:pPr>
        <w:rPr>
          <w:lang w:val="en-US"/>
        </w:rPr>
      </w:pPr>
      <w:r>
        <w:rPr>
          <w:lang w:val="en-US"/>
        </w:rPr>
        <w:t>Polissia national university</w:t>
      </w:r>
    </w:p>
    <w:p w14:paraId="056EE347" w14:textId="71818035" w:rsidR="0069153A" w:rsidRPr="0028088C" w:rsidRDefault="0069153A" w:rsidP="0069153A">
      <w:pPr>
        <w:rPr>
          <w:b/>
          <w:bCs/>
        </w:rPr>
      </w:pPr>
      <w:r w:rsidRPr="0069153A">
        <w:rPr>
          <w:b/>
          <w:bCs/>
        </w:rPr>
        <w:t xml:space="preserve">Target </w:t>
      </w:r>
      <w:r w:rsidRPr="0028088C">
        <w:rPr>
          <w:b/>
          <w:bCs/>
        </w:rPr>
        <w:t>groups</w:t>
      </w:r>
    </w:p>
    <w:p w14:paraId="19547C44" w14:textId="0A11C5CE" w:rsidR="0069153A" w:rsidRPr="0069153A" w:rsidRDefault="0069153A" w:rsidP="0069153A">
      <w:r w:rsidRPr="0069153A">
        <w:t>This service is intended for agricultural enterprises and farmers planning the expansion or diversification of agricultural crops; territorial communities developing spatial development strategies; development companies engaged in infrastructure planning; government agencies in the fields of land resources, ecology, and cultural heritage protection; and investment funds seeking substantiated opportunities for investing in specific territories.</w:t>
      </w:r>
    </w:p>
    <w:p w14:paraId="6362970F" w14:textId="7AAFF6E9" w:rsidR="0069153A" w:rsidRPr="0028088C" w:rsidRDefault="0069153A" w:rsidP="0069153A">
      <w:pPr>
        <w:rPr>
          <w:b/>
          <w:bCs/>
        </w:rPr>
      </w:pPr>
      <w:r w:rsidRPr="0069153A">
        <w:rPr>
          <w:b/>
          <w:bCs/>
        </w:rPr>
        <w:t xml:space="preserve">Approximate </w:t>
      </w:r>
      <w:r w:rsidRPr="0028088C">
        <w:rPr>
          <w:b/>
          <w:bCs/>
        </w:rPr>
        <w:t>service delivery time</w:t>
      </w:r>
    </w:p>
    <w:p w14:paraId="592FF221" w14:textId="584A139B" w:rsidR="0069153A" w:rsidRPr="0069153A" w:rsidRDefault="0069153A" w:rsidP="0069153A">
      <w:r w:rsidRPr="0069153A">
        <w:t xml:space="preserve">Depending on the size of the territory and the number of factors to be </w:t>
      </w:r>
      <w:proofErr w:type="spellStart"/>
      <w:r w:rsidRPr="0069153A">
        <w:t>analyzed</w:t>
      </w:r>
      <w:proofErr w:type="spellEnd"/>
      <w:r w:rsidRPr="0069153A">
        <w:t>, the formation of suitability maps for a single community or a mid-sized district takes up to 6 weeks.</w:t>
      </w:r>
    </w:p>
    <w:p w14:paraId="4E3887BD" w14:textId="7C40AEC7" w:rsidR="0069153A" w:rsidRPr="0028088C" w:rsidRDefault="0069153A" w:rsidP="0069153A">
      <w:pPr>
        <w:rPr>
          <w:b/>
          <w:bCs/>
        </w:rPr>
      </w:pPr>
      <w:r w:rsidRPr="0069153A">
        <w:rPr>
          <w:b/>
          <w:bCs/>
        </w:rPr>
        <w:t xml:space="preserve">Service </w:t>
      </w:r>
      <w:r w:rsidRPr="0028088C">
        <w:rPr>
          <w:b/>
          <w:bCs/>
        </w:rPr>
        <w:t>delivery process and methodology</w:t>
      </w:r>
    </w:p>
    <w:p w14:paraId="1F68BA07" w14:textId="69BC3865" w:rsidR="0069153A" w:rsidRPr="0069153A" w:rsidRDefault="0069153A" w:rsidP="0069153A">
      <w:r w:rsidRPr="0069153A">
        <w:lastRenderedPageBreak/>
        <w:t>The process begins with defining the mapping objectives (e.g., assessing land suitability for organic farming, solar power plant construction, pasture creation) and collecting input data: soil maps, digital elevation models, water supply maps, land use maps, climatic parameters, and legislative restrictions. Within a GIS environment, these data are processed through the construction of a multilayer spatial model with weighted coefficients (using methods such as analytical hierarchy process, logical conditional evaluation, fuzzy logic, etc.). The result is an interactive or static map with clearly defined suitability zones, as well as a report containing visualizations, tables, and recommendations for the use of specific territories. If necessary, a set of maps for different development scenarios can be prepared.</w:t>
      </w:r>
    </w:p>
    <w:p w14:paraId="6F1983F7" w14:textId="77777777" w:rsidR="0069153A" w:rsidRPr="0028088C" w:rsidRDefault="0069153A" w:rsidP="0069153A">
      <w:pPr>
        <w:rPr>
          <w:b/>
          <w:bCs/>
        </w:rPr>
      </w:pPr>
      <w:r w:rsidRPr="0069153A">
        <w:rPr>
          <w:b/>
          <w:bCs/>
        </w:rPr>
        <w:t>Pricing</w:t>
      </w:r>
    </w:p>
    <w:p w14:paraId="0FB55073" w14:textId="40E89696" w:rsidR="0069153A" w:rsidRPr="0069153A" w:rsidRDefault="0069153A" w:rsidP="0069153A">
      <w:r w:rsidRPr="0069153A">
        <w:t>The base price for the service is 500 euros.</w:t>
      </w:r>
    </w:p>
    <w:p w14:paraId="2C99CA85" w14:textId="77777777" w:rsidR="00C35741" w:rsidRPr="001A714D" w:rsidRDefault="00195210" w:rsidP="001A714D">
      <w:pPr>
        <w:pStyle w:val="2"/>
        <w:rPr>
          <w:color w:val="3B6073" w:themeColor="accent6" w:themeShade="80"/>
        </w:rPr>
      </w:pPr>
      <w:bookmarkStart w:id="15" w:name="_Toc198561340"/>
      <w:proofErr w:type="spellStart"/>
      <w:r w:rsidRPr="001A714D">
        <w:rPr>
          <w:color w:val="3B6073" w:themeColor="accent6" w:themeShade="80"/>
        </w:rPr>
        <w:t>Geomarketing</w:t>
      </w:r>
      <w:proofErr w:type="spellEnd"/>
      <w:r w:rsidRPr="001A714D">
        <w:rPr>
          <w:color w:val="3B6073" w:themeColor="accent6" w:themeShade="80"/>
        </w:rPr>
        <w:t xml:space="preserve"> Services</w:t>
      </w:r>
      <w:bookmarkEnd w:id="15"/>
    </w:p>
    <w:p w14:paraId="4B457BC4" w14:textId="79385297" w:rsidR="00C35741" w:rsidRPr="0028088C" w:rsidRDefault="00C35741" w:rsidP="00C35741">
      <w:pPr>
        <w:rPr>
          <w:b/>
          <w:bCs/>
        </w:rPr>
      </w:pPr>
      <w:r w:rsidRPr="00C35741">
        <w:rPr>
          <w:b/>
          <w:bCs/>
        </w:rPr>
        <w:t xml:space="preserve">Service </w:t>
      </w:r>
      <w:r w:rsidRPr="0028088C">
        <w:rPr>
          <w:b/>
          <w:bCs/>
        </w:rPr>
        <w:t>descripti</w:t>
      </w:r>
      <w:r w:rsidRPr="00C35741">
        <w:rPr>
          <w:b/>
          <w:bCs/>
        </w:rPr>
        <w:t>on</w:t>
      </w:r>
    </w:p>
    <w:p w14:paraId="76C16211" w14:textId="43A9F262" w:rsidR="00C35741" w:rsidRDefault="00C35741" w:rsidP="00C35741">
      <w:proofErr w:type="spellStart"/>
      <w:r w:rsidRPr="00C35741">
        <w:t>Geomarketing</w:t>
      </w:r>
      <w:proofErr w:type="spellEnd"/>
      <w:r w:rsidRPr="00C35741">
        <w:t xml:space="preserve"> is a service that combines spatial analysis, demographic analytics, and market research to support informed business decision-making. It is based on the use of Geographic Information Systems (GIS) technologies to assess the location of consumers, competitors, logistics hubs, transport accessibility, purchasing power of the population, and other spatial factors influencing the effectiveness of locating retail outlets, service facilities, logistics </w:t>
      </w:r>
      <w:proofErr w:type="spellStart"/>
      <w:r w:rsidRPr="00C35741">
        <w:t>centers</w:t>
      </w:r>
      <w:proofErr w:type="spellEnd"/>
      <w:r w:rsidRPr="00C35741">
        <w:t>, or production units. The result is a business location potential map, a profile of target areas, a consumer activity heatmap, and a market coverage map.</w:t>
      </w:r>
    </w:p>
    <w:p w14:paraId="6D6EE993" w14:textId="77777777" w:rsidR="00924CF6" w:rsidRPr="00924CF6" w:rsidRDefault="00924CF6" w:rsidP="00924CF6">
      <w:pPr>
        <w:rPr>
          <w:b/>
          <w:bCs/>
          <w:lang w:val="en-US"/>
        </w:rPr>
      </w:pPr>
      <w:r w:rsidRPr="00924CF6">
        <w:rPr>
          <w:b/>
          <w:bCs/>
          <w:lang w:val="en-US"/>
        </w:rPr>
        <w:t>Pillar</w:t>
      </w:r>
    </w:p>
    <w:p w14:paraId="53038C3C" w14:textId="3687FAB6" w:rsidR="00924CF6" w:rsidRDefault="004968CF" w:rsidP="00924CF6">
      <w:pPr>
        <w:rPr>
          <w:lang w:val="en-US"/>
        </w:rPr>
      </w:pPr>
      <w:r w:rsidRPr="004968CF">
        <w:rPr>
          <w:lang w:val="en-US"/>
        </w:rPr>
        <w:t>Test before invest</w:t>
      </w:r>
    </w:p>
    <w:p w14:paraId="4A27BFED" w14:textId="77777777" w:rsidR="00924CF6" w:rsidRPr="00924CF6" w:rsidRDefault="00924CF6" w:rsidP="00924CF6">
      <w:pPr>
        <w:rPr>
          <w:b/>
          <w:bCs/>
          <w:lang w:val="en-US"/>
        </w:rPr>
      </w:pPr>
      <w:r w:rsidRPr="00924CF6">
        <w:rPr>
          <w:b/>
          <w:bCs/>
          <w:lang w:val="en-US"/>
        </w:rPr>
        <w:t>Responsible partner</w:t>
      </w:r>
    </w:p>
    <w:p w14:paraId="71FAB0AD" w14:textId="1689CF8B" w:rsidR="00924CF6" w:rsidRPr="00924CF6" w:rsidRDefault="004968CF" w:rsidP="00924CF6">
      <w:pPr>
        <w:rPr>
          <w:lang w:val="en-US"/>
        </w:rPr>
      </w:pPr>
      <w:r>
        <w:rPr>
          <w:lang w:val="en-US"/>
        </w:rPr>
        <w:t>Polissia national university</w:t>
      </w:r>
    </w:p>
    <w:p w14:paraId="157369F1" w14:textId="2A4A2D81" w:rsidR="00C35741" w:rsidRPr="0028088C" w:rsidRDefault="00C35741" w:rsidP="00C35741">
      <w:pPr>
        <w:rPr>
          <w:b/>
          <w:bCs/>
        </w:rPr>
      </w:pPr>
      <w:r w:rsidRPr="00C35741">
        <w:rPr>
          <w:b/>
          <w:bCs/>
        </w:rPr>
        <w:t xml:space="preserve">Target </w:t>
      </w:r>
      <w:r w:rsidRPr="0028088C">
        <w:rPr>
          <w:b/>
          <w:bCs/>
        </w:rPr>
        <w:t>groups</w:t>
      </w:r>
    </w:p>
    <w:p w14:paraId="73DC28B3" w14:textId="07B40218" w:rsidR="00C35741" w:rsidRPr="00C35741" w:rsidRDefault="00C35741" w:rsidP="00C35741">
      <w:r w:rsidRPr="00C35741">
        <w:t>The service is intended for entrepreneurs, franchisors, agricultural processing companies, banks, logistics operators, retail chains, development companies, municipalities, and investment funds seeking optimal market entry points, growth zones, or confirmation of the feasibility of opening new facilities.</w:t>
      </w:r>
    </w:p>
    <w:p w14:paraId="4025C784" w14:textId="7DE22BB8" w:rsidR="00C35741" w:rsidRPr="0028088C" w:rsidRDefault="00C35741" w:rsidP="00C35741">
      <w:pPr>
        <w:rPr>
          <w:b/>
          <w:bCs/>
        </w:rPr>
      </w:pPr>
      <w:r w:rsidRPr="00C35741">
        <w:rPr>
          <w:b/>
          <w:bCs/>
        </w:rPr>
        <w:t xml:space="preserve">Approximate </w:t>
      </w:r>
      <w:r w:rsidRPr="0028088C">
        <w:rPr>
          <w:b/>
          <w:bCs/>
        </w:rPr>
        <w:t>service delivery time</w:t>
      </w:r>
    </w:p>
    <w:p w14:paraId="6012450D" w14:textId="0463DA83" w:rsidR="00C35741" w:rsidRPr="00C35741" w:rsidRDefault="00C35741" w:rsidP="00C35741">
      <w:proofErr w:type="spellStart"/>
      <w:r w:rsidRPr="00C35741">
        <w:t>Geomarketing</w:t>
      </w:r>
      <w:proofErr w:type="spellEnd"/>
      <w:r w:rsidRPr="00C35741">
        <w:t xml:space="preserve"> analysis for a single settlement or district (1–3 development scenarios) is typically completed within 6 weeks.</w:t>
      </w:r>
    </w:p>
    <w:p w14:paraId="397A00DC" w14:textId="5BFB4599" w:rsidR="00C35741" w:rsidRPr="0028088C" w:rsidRDefault="00C35741" w:rsidP="00C35741">
      <w:pPr>
        <w:rPr>
          <w:b/>
          <w:bCs/>
        </w:rPr>
      </w:pPr>
      <w:r w:rsidRPr="00C35741">
        <w:rPr>
          <w:b/>
          <w:bCs/>
        </w:rPr>
        <w:t xml:space="preserve">Service </w:t>
      </w:r>
      <w:r w:rsidRPr="0028088C">
        <w:rPr>
          <w:b/>
          <w:bCs/>
        </w:rPr>
        <w:t>delivery process and methodology</w:t>
      </w:r>
    </w:p>
    <w:p w14:paraId="37EFDE76" w14:textId="187FB969" w:rsidR="00C35741" w:rsidRPr="00C35741" w:rsidRDefault="00C35741" w:rsidP="00C35741">
      <w:r w:rsidRPr="00C35741">
        <w:t xml:space="preserve">The process begins with the collection of spatial, socio-economic, and market data: population numbers, age groups, income levels, transport accessibility, building structure, locations of target audience concentration, and competitive facilities. In the GIS environment, buffer zones are created, coverage areas </w:t>
      </w:r>
      <w:proofErr w:type="spellStart"/>
      <w:r w:rsidRPr="00C35741">
        <w:t>analyzed</w:t>
      </w:r>
      <w:proofErr w:type="spellEnd"/>
      <w:r w:rsidRPr="00C35741">
        <w:t xml:space="preserve">, pedestrian and vehicular accessibility calculated, and demand heat zoning performed. Additional sources such as mobile traffic data, satellite imagery, open business registries, and sociological surveys may also be used. Based on these analyses, a </w:t>
      </w:r>
      <w:proofErr w:type="spellStart"/>
      <w:r w:rsidRPr="00C35741">
        <w:t>geomarketing</w:t>
      </w:r>
      <w:proofErr w:type="spellEnd"/>
      <w:r w:rsidRPr="00C35741">
        <w:t xml:space="preserve"> map is produced showing potential business zones, accompanied by an analytical </w:t>
      </w:r>
      <w:r w:rsidRPr="00C35741">
        <w:lastRenderedPageBreak/>
        <w:t>report with conclusions, charts, and recommendations regarding location selection, expansion strategy, or targeted advertising.</w:t>
      </w:r>
    </w:p>
    <w:p w14:paraId="34D2E4B1" w14:textId="77777777" w:rsidR="00C35741" w:rsidRPr="0028088C" w:rsidRDefault="00C35741" w:rsidP="00C35741">
      <w:pPr>
        <w:rPr>
          <w:b/>
          <w:bCs/>
        </w:rPr>
      </w:pPr>
      <w:r w:rsidRPr="00C35741">
        <w:rPr>
          <w:b/>
          <w:bCs/>
        </w:rPr>
        <w:t>Pricing</w:t>
      </w:r>
    </w:p>
    <w:p w14:paraId="1CF7790C" w14:textId="199C3198" w:rsidR="002D05A6" w:rsidRPr="0028088C" w:rsidRDefault="00C35741" w:rsidP="00C35741">
      <w:r w:rsidRPr="00C35741">
        <w:t>The base analysis costs 300 euros.</w:t>
      </w:r>
      <w:r w:rsidR="002D05A6" w:rsidRPr="0028088C">
        <w:br w:type="page"/>
      </w:r>
    </w:p>
    <w:p w14:paraId="1C1861BB" w14:textId="2BEE8E23" w:rsidR="00586AD3" w:rsidRPr="0028088C" w:rsidRDefault="00B03E09" w:rsidP="007C28D4">
      <w:pPr>
        <w:pStyle w:val="1"/>
        <w:rPr>
          <w:color w:val="3B6073" w:themeColor="accent6" w:themeShade="80"/>
        </w:rPr>
      </w:pPr>
      <w:bookmarkStart w:id="16" w:name="_Toc198561341"/>
      <w:r w:rsidRPr="0028088C">
        <w:rPr>
          <w:color w:val="3B6073" w:themeColor="accent6" w:themeShade="80"/>
        </w:rPr>
        <w:lastRenderedPageBreak/>
        <w:t>Service Block 2 – Information Services</w:t>
      </w:r>
      <w:bookmarkEnd w:id="16"/>
    </w:p>
    <w:p w14:paraId="76DA77EA" w14:textId="4E0275D1" w:rsidR="004B5B64" w:rsidRPr="001A714D" w:rsidRDefault="004B5B64" w:rsidP="001A714D">
      <w:pPr>
        <w:pStyle w:val="2"/>
        <w:rPr>
          <w:color w:val="3B6073" w:themeColor="accent6" w:themeShade="80"/>
        </w:rPr>
      </w:pPr>
      <w:bookmarkStart w:id="17" w:name="_Toc198561342"/>
      <w:r w:rsidRPr="001A714D">
        <w:rPr>
          <w:color w:val="3B6073" w:themeColor="accent6" w:themeShade="80"/>
        </w:rPr>
        <w:t xml:space="preserve">Development of </w:t>
      </w:r>
      <w:r w:rsidR="004968CF" w:rsidRPr="001A714D">
        <w:rPr>
          <w:color w:val="3B6073" w:themeColor="accent6" w:themeShade="80"/>
        </w:rPr>
        <w:t>web and mobile applications for agricultural producers</w:t>
      </w:r>
      <w:bookmarkEnd w:id="17"/>
    </w:p>
    <w:p w14:paraId="4959050C" w14:textId="6C07F706" w:rsidR="00EB6CF8" w:rsidRPr="0028088C" w:rsidRDefault="00EB6CF8" w:rsidP="00EB6CF8">
      <w:pPr>
        <w:rPr>
          <w:b/>
          <w:bCs/>
        </w:rPr>
      </w:pPr>
      <w:r w:rsidRPr="00EB6CF8">
        <w:rPr>
          <w:b/>
          <w:bCs/>
        </w:rPr>
        <w:t xml:space="preserve">Service </w:t>
      </w:r>
      <w:r w:rsidRPr="0028088C">
        <w:rPr>
          <w:b/>
          <w:bCs/>
        </w:rPr>
        <w:t>description</w:t>
      </w:r>
    </w:p>
    <w:p w14:paraId="2CD3E293" w14:textId="77237566" w:rsidR="00EB6CF8" w:rsidRDefault="00EB6CF8" w:rsidP="00EB6CF8">
      <w:pPr>
        <w:rPr>
          <w:bCs/>
        </w:rPr>
      </w:pPr>
      <w:r w:rsidRPr="00EB6CF8">
        <w:rPr>
          <w:bCs/>
        </w:rPr>
        <w:t>The development of web and mobile applications for agricultural producers is a comprehensive service aimed at creating digital tools to optimize agricultural activities and provide informational support for agricultural production stakeholders. This service includes the design, development, testing, and implementation of software solutions that may incorporate functions for farm management (tracking crops, livestock, and resources), field condition monitoring (including data from sensors and satellite imagery), analytics (yield forecasting, cost optimization), communication (with suppliers, buyers, and other producers), and access to specialized information (agronomic advice, weather forecasts, market data, including prices).</w:t>
      </w:r>
    </w:p>
    <w:p w14:paraId="70F16428" w14:textId="77777777" w:rsidR="00924CF6" w:rsidRPr="00924CF6" w:rsidRDefault="00924CF6" w:rsidP="00924CF6">
      <w:pPr>
        <w:rPr>
          <w:b/>
          <w:bCs/>
          <w:lang w:val="en-US"/>
        </w:rPr>
      </w:pPr>
      <w:r w:rsidRPr="00924CF6">
        <w:rPr>
          <w:b/>
          <w:bCs/>
          <w:lang w:val="en-US"/>
        </w:rPr>
        <w:t>Pillar</w:t>
      </w:r>
    </w:p>
    <w:p w14:paraId="779C3D73" w14:textId="7E04D8BE" w:rsidR="00924CF6" w:rsidRDefault="004968CF" w:rsidP="00924CF6">
      <w:pPr>
        <w:rPr>
          <w:lang w:val="en-US"/>
        </w:rPr>
      </w:pPr>
      <w:r w:rsidRPr="004968CF">
        <w:rPr>
          <w:lang w:val="en-US"/>
        </w:rPr>
        <w:t>Test before invest</w:t>
      </w:r>
    </w:p>
    <w:p w14:paraId="3FEE6CC6" w14:textId="77777777" w:rsidR="00924CF6" w:rsidRPr="00924CF6" w:rsidRDefault="00924CF6" w:rsidP="00924CF6">
      <w:pPr>
        <w:rPr>
          <w:b/>
          <w:bCs/>
          <w:lang w:val="en-US"/>
        </w:rPr>
      </w:pPr>
      <w:r w:rsidRPr="00924CF6">
        <w:rPr>
          <w:b/>
          <w:bCs/>
          <w:lang w:val="en-US"/>
        </w:rPr>
        <w:t>Responsible partner</w:t>
      </w:r>
    </w:p>
    <w:p w14:paraId="38CFB57B" w14:textId="23C120FB" w:rsidR="00924CF6" w:rsidRPr="00924CF6" w:rsidRDefault="004968CF" w:rsidP="00924CF6">
      <w:pPr>
        <w:rPr>
          <w:lang w:val="en-US"/>
        </w:rPr>
      </w:pPr>
      <w:r>
        <w:rPr>
          <w:lang w:val="en-US"/>
        </w:rPr>
        <w:t>Polissia national university</w:t>
      </w:r>
    </w:p>
    <w:p w14:paraId="2720DDB1" w14:textId="533DD45E" w:rsidR="00EB6CF8" w:rsidRPr="0028088C" w:rsidRDefault="00EB6CF8" w:rsidP="00EB6CF8">
      <w:pPr>
        <w:rPr>
          <w:b/>
          <w:bCs/>
        </w:rPr>
      </w:pPr>
      <w:r w:rsidRPr="00EB6CF8">
        <w:rPr>
          <w:b/>
          <w:bCs/>
        </w:rPr>
        <w:t xml:space="preserve">Target </w:t>
      </w:r>
      <w:r w:rsidRPr="0028088C">
        <w:rPr>
          <w:b/>
          <w:bCs/>
        </w:rPr>
        <w:t>groups</w:t>
      </w:r>
    </w:p>
    <w:p w14:paraId="57A7FD31" w14:textId="32E5A279" w:rsidR="00EB6CF8" w:rsidRPr="00EB6CF8" w:rsidRDefault="00EB6CF8" w:rsidP="00EB6CF8">
      <w:pPr>
        <w:rPr>
          <w:bCs/>
        </w:rPr>
      </w:pPr>
      <w:r w:rsidRPr="00EB6CF8">
        <w:rPr>
          <w:bCs/>
        </w:rPr>
        <w:t>The service is targeted at agricultural producers of various specializations who seek to optimize and enhance the efficiency of specific stages of agricultural operations (including management, production, logistics, and marketing activities).</w:t>
      </w:r>
    </w:p>
    <w:p w14:paraId="69671DDE" w14:textId="6E209EB6" w:rsidR="00EB6CF8" w:rsidRPr="0028088C" w:rsidRDefault="00EB6CF8" w:rsidP="00EB6CF8">
      <w:pPr>
        <w:rPr>
          <w:b/>
          <w:bCs/>
        </w:rPr>
      </w:pPr>
      <w:r w:rsidRPr="00EB6CF8">
        <w:rPr>
          <w:b/>
          <w:bCs/>
        </w:rPr>
        <w:t xml:space="preserve">Approximate </w:t>
      </w:r>
      <w:r w:rsidRPr="0028088C">
        <w:rPr>
          <w:b/>
          <w:bCs/>
        </w:rPr>
        <w:t>service delivery time</w:t>
      </w:r>
    </w:p>
    <w:p w14:paraId="62A91ED6" w14:textId="33F1C742" w:rsidR="00EB6CF8" w:rsidRPr="00EB6CF8" w:rsidRDefault="00EB6CF8" w:rsidP="00EB6CF8">
      <w:pPr>
        <w:rPr>
          <w:bCs/>
        </w:rPr>
      </w:pPr>
      <w:r w:rsidRPr="00EB6CF8">
        <w:rPr>
          <w:bCs/>
        </w:rPr>
        <w:t>The duration of web and mobile application development for agricultural producers depends on the complexity of functionality, the volume of data, the need for integration with third-party services, and the number of platforms involved (web, Android, iOS). The development process can range from three months (for simple applications with limited functionality) to up to one year.</w:t>
      </w:r>
    </w:p>
    <w:p w14:paraId="233F5589" w14:textId="66850FD2" w:rsidR="00EB6CF8" w:rsidRPr="0028088C" w:rsidRDefault="00EB6CF8" w:rsidP="00EB6CF8">
      <w:pPr>
        <w:rPr>
          <w:b/>
          <w:bCs/>
        </w:rPr>
      </w:pPr>
      <w:r w:rsidRPr="00EB6CF8">
        <w:rPr>
          <w:b/>
          <w:bCs/>
        </w:rPr>
        <w:t xml:space="preserve">Service </w:t>
      </w:r>
      <w:r w:rsidRPr="0028088C">
        <w:rPr>
          <w:b/>
          <w:bCs/>
        </w:rPr>
        <w:t>delivery process and methodology</w:t>
      </w:r>
    </w:p>
    <w:p w14:paraId="0D10D003" w14:textId="4FC13AE4" w:rsidR="00EB6CF8" w:rsidRPr="00EB6CF8" w:rsidRDefault="00EB6CF8" w:rsidP="00EB6CF8">
      <w:pPr>
        <w:rPr>
          <w:bCs/>
        </w:rPr>
      </w:pPr>
      <w:r w:rsidRPr="00EB6CF8">
        <w:rPr>
          <w:bCs/>
        </w:rPr>
        <w:t xml:space="preserve">The development process proceeds in stages. Initially, an analysis of the client's needs and the specifics of their operations is conducted. Subsequently, a technical specification is developed, application architecture is designed, and user interface </w:t>
      </w:r>
      <w:proofErr w:type="spellStart"/>
      <w:r w:rsidRPr="00EB6CF8">
        <w:rPr>
          <w:bCs/>
        </w:rPr>
        <w:t>mockups</w:t>
      </w:r>
      <w:proofErr w:type="spellEnd"/>
      <w:r w:rsidRPr="00EB6CF8">
        <w:rPr>
          <w:bCs/>
        </w:rPr>
        <w:t xml:space="preserve"> are created. The next stage involves the direct programming of web and mobile components. Afterward, thorough testing is carried out across various devices and environments. The final stage includes application deployment, user training, and technical support provision. The development methodology may involve agile approaches (Agile, Scrum) to ensure flexibility and timely adjustments to meet the client’s evolving needs.</w:t>
      </w:r>
    </w:p>
    <w:p w14:paraId="02CE6AA0" w14:textId="77777777" w:rsidR="00EB6CF8" w:rsidRPr="0028088C" w:rsidRDefault="00EB6CF8" w:rsidP="00EB6CF8">
      <w:pPr>
        <w:rPr>
          <w:b/>
          <w:bCs/>
        </w:rPr>
      </w:pPr>
      <w:r w:rsidRPr="00EB6CF8">
        <w:rPr>
          <w:b/>
          <w:bCs/>
        </w:rPr>
        <w:t>Pricing</w:t>
      </w:r>
    </w:p>
    <w:p w14:paraId="5908B584" w14:textId="43DD23C3" w:rsidR="00EB6CF8" w:rsidRPr="00EB6CF8" w:rsidRDefault="00EB6CF8" w:rsidP="00EB6CF8">
      <w:pPr>
        <w:rPr>
          <w:bCs/>
        </w:rPr>
      </w:pPr>
      <w:r w:rsidRPr="00EB6CF8">
        <w:rPr>
          <w:bCs/>
        </w:rPr>
        <w:t xml:space="preserve">The price for the development of web and mobile applications for agricultural producers is determined individually based on the scope of work (i.e., the estimated </w:t>
      </w:r>
      <w:proofErr w:type="spellStart"/>
      <w:r w:rsidRPr="00EB6CF8">
        <w:rPr>
          <w:bCs/>
        </w:rPr>
        <w:t>labor</w:t>
      </w:r>
      <w:proofErr w:type="spellEnd"/>
      <w:r w:rsidRPr="00EB6CF8">
        <w:rPr>
          <w:bCs/>
        </w:rPr>
        <w:t xml:space="preserve"> resources required for development) and the qualifications of the developers. Labor costs are determined based on the technical specification agreed upon with the client. Approximate pricing:</w:t>
      </w:r>
    </w:p>
    <w:p w14:paraId="3E286C29" w14:textId="77777777" w:rsidR="00EB6CF8" w:rsidRPr="00EB6CF8" w:rsidRDefault="00EB6CF8" w:rsidP="00EB6CF8">
      <w:pPr>
        <w:numPr>
          <w:ilvl w:val="0"/>
          <w:numId w:val="10"/>
        </w:numPr>
        <w:rPr>
          <w:bCs/>
        </w:rPr>
      </w:pPr>
      <w:r w:rsidRPr="00EB6CF8">
        <w:rPr>
          <w:bCs/>
        </w:rPr>
        <w:lastRenderedPageBreak/>
        <w:t xml:space="preserve">Corporate websites (multi-page websites with extended functionality, service/product </w:t>
      </w:r>
      <w:proofErr w:type="spellStart"/>
      <w:r w:rsidRPr="00EB6CF8">
        <w:rPr>
          <w:bCs/>
        </w:rPr>
        <w:t>catalogs</w:t>
      </w:r>
      <w:proofErr w:type="spellEnd"/>
      <w:r w:rsidRPr="00EB6CF8">
        <w:rPr>
          <w:bCs/>
        </w:rPr>
        <w:t>, blogs, feedback forms, etc.) — from 300 euros.</w:t>
      </w:r>
    </w:p>
    <w:p w14:paraId="2FCA2741" w14:textId="77777777" w:rsidR="00EB6CF8" w:rsidRPr="00EB6CF8" w:rsidRDefault="00EB6CF8" w:rsidP="00EB6CF8">
      <w:pPr>
        <w:numPr>
          <w:ilvl w:val="0"/>
          <w:numId w:val="10"/>
        </w:numPr>
        <w:rPr>
          <w:bCs/>
        </w:rPr>
      </w:pPr>
      <w:r w:rsidRPr="00EB6CF8">
        <w:rPr>
          <w:bCs/>
        </w:rPr>
        <w:t>E-commerce websites — from 600 euros.</w:t>
      </w:r>
    </w:p>
    <w:p w14:paraId="7950B197" w14:textId="77777777" w:rsidR="00EB6CF8" w:rsidRPr="00EB6CF8" w:rsidRDefault="00EB6CF8" w:rsidP="00EB6CF8">
      <w:pPr>
        <w:numPr>
          <w:ilvl w:val="0"/>
          <w:numId w:val="10"/>
        </w:numPr>
        <w:rPr>
          <w:bCs/>
        </w:rPr>
      </w:pPr>
      <w:r w:rsidRPr="00EB6CF8">
        <w:rPr>
          <w:bCs/>
        </w:rPr>
        <w:t>Web applications — from 750 euros (the price depends on functionality complexity, integration, design, administrative panel requirements, etc.).</w:t>
      </w:r>
    </w:p>
    <w:p w14:paraId="27B9EAEA" w14:textId="77777777" w:rsidR="00EB6CF8" w:rsidRPr="00EB6CF8" w:rsidRDefault="00EB6CF8" w:rsidP="00EB6CF8">
      <w:pPr>
        <w:numPr>
          <w:ilvl w:val="0"/>
          <w:numId w:val="10"/>
        </w:numPr>
        <w:rPr>
          <w:bCs/>
        </w:rPr>
      </w:pPr>
      <w:r w:rsidRPr="00EB6CF8">
        <w:rPr>
          <w:bCs/>
        </w:rPr>
        <w:t>Mobile applications — from 900 euros (the price may vary significantly depending on functionality complexity, platforms (iOS, Android), design, and other technical requirements).</w:t>
      </w:r>
    </w:p>
    <w:p w14:paraId="2275CCA1" w14:textId="77777777" w:rsidR="00EB6CF8" w:rsidRPr="00EB6CF8" w:rsidRDefault="00EB6CF8" w:rsidP="00EB6CF8">
      <w:pPr>
        <w:numPr>
          <w:ilvl w:val="0"/>
          <w:numId w:val="10"/>
        </w:numPr>
        <w:rPr>
          <w:bCs/>
        </w:rPr>
      </w:pPr>
      <w:r w:rsidRPr="00EB6CF8">
        <w:rPr>
          <w:bCs/>
        </w:rPr>
        <w:t>SaaS platforms — from 3,200 euros (the cost depends on many factors, including architecture, scalability, security requirements, integration, business logic, etc.).</w:t>
      </w:r>
    </w:p>
    <w:p w14:paraId="55B4701D" w14:textId="77777777" w:rsidR="005D6F89" w:rsidRPr="005D6F89" w:rsidRDefault="005D6F89" w:rsidP="005D6F89">
      <w:pPr>
        <w:pStyle w:val="2"/>
        <w:rPr>
          <w:color w:val="3B6073" w:themeColor="accent6" w:themeShade="80"/>
          <w:lang w:val="uk-UA"/>
        </w:rPr>
      </w:pPr>
      <w:bookmarkStart w:id="18" w:name="_Toc198561343"/>
      <w:r w:rsidRPr="005D6F89">
        <w:rPr>
          <w:color w:val="3B6073" w:themeColor="accent6" w:themeShade="80"/>
        </w:rPr>
        <w:t>Development of web and mobile applications for forestry enterprises</w:t>
      </w:r>
      <w:bookmarkEnd w:id="18"/>
    </w:p>
    <w:p w14:paraId="54644FDA" w14:textId="5277B701" w:rsidR="00374334" w:rsidRPr="0028088C" w:rsidRDefault="00374334" w:rsidP="00374334">
      <w:pPr>
        <w:rPr>
          <w:b/>
          <w:bCs/>
        </w:rPr>
      </w:pPr>
      <w:r w:rsidRPr="00374334">
        <w:rPr>
          <w:b/>
          <w:bCs/>
        </w:rPr>
        <w:t xml:space="preserve">Service </w:t>
      </w:r>
      <w:r w:rsidRPr="0028088C">
        <w:rPr>
          <w:b/>
          <w:bCs/>
        </w:rPr>
        <w:t>description</w:t>
      </w:r>
    </w:p>
    <w:p w14:paraId="48616EF1" w14:textId="275838EF" w:rsidR="00374334" w:rsidRPr="00374334" w:rsidRDefault="00374334" w:rsidP="00374334">
      <w:pPr>
        <w:rPr>
          <w:bCs/>
        </w:rPr>
      </w:pPr>
      <w:r w:rsidRPr="00374334">
        <w:rPr>
          <w:bCs/>
        </w:rPr>
        <w:t>The development of web and mobile applications for forestry enterprises is a specialized service focused on creating digital tools aimed at enhancing forest management efficiency, optimizing production processes, and providing informational support to industry workers. This service includes the design, development, testing, and implementation of software solutions that may feature the following functionalities:</w:t>
      </w:r>
    </w:p>
    <w:p w14:paraId="5CEA0058" w14:textId="77777777" w:rsidR="00374334" w:rsidRPr="00374334" w:rsidRDefault="00374334" w:rsidP="00374334">
      <w:pPr>
        <w:numPr>
          <w:ilvl w:val="0"/>
          <w:numId w:val="11"/>
        </w:numPr>
        <w:rPr>
          <w:bCs/>
        </w:rPr>
      </w:pPr>
      <w:r w:rsidRPr="00374334">
        <w:rPr>
          <w:bCs/>
        </w:rPr>
        <w:t>Forest fund management – maintaining records of forest plots, their characteristics (species composition, age, area), and tracking changes in the forest fund.</w:t>
      </w:r>
    </w:p>
    <w:p w14:paraId="181C2649" w14:textId="77777777" w:rsidR="00374334" w:rsidRPr="00374334" w:rsidRDefault="00374334" w:rsidP="00374334">
      <w:pPr>
        <w:numPr>
          <w:ilvl w:val="0"/>
          <w:numId w:val="11"/>
        </w:numPr>
        <w:rPr>
          <w:bCs/>
        </w:rPr>
      </w:pPr>
      <w:r w:rsidRPr="00374334">
        <w:rPr>
          <w:bCs/>
        </w:rPr>
        <w:t>Planning of forestry activities – developing plans for main-use, intermediate, and sanitary logging, forest regeneration, afforestation, and forest maintenance activities.</w:t>
      </w:r>
    </w:p>
    <w:p w14:paraId="0AF56ABB" w14:textId="77777777" w:rsidR="00374334" w:rsidRPr="00374334" w:rsidRDefault="00374334" w:rsidP="00374334">
      <w:pPr>
        <w:numPr>
          <w:ilvl w:val="0"/>
          <w:numId w:val="11"/>
        </w:numPr>
        <w:rPr>
          <w:bCs/>
        </w:rPr>
      </w:pPr>
      <w:r w:rsidRPr="00374334">
        <w:rPr>
          <w:bCs/>
        </w:rPr>
        <w:t>Work execution tracking and control – recording completed forestry activities, monitoring quality and timelines, and accounting for material and resource expenditures.</w:t>
      </w:r>
    </w:p>
    <w:p w14:paraId="040C41DB" w14:textId="77777777" w:rsidR="00374334" w:rsidRPr="00374334" w:rsidRDefault="00374334" w:rsidP="00374334">
      <w:pPr>
        <w:numPr>
          <w:ilvl w:val="0"/>
          <w:numId w:val="11"/>
        </w:numPr>
        <w:rPr>
          <w:bCs/>
        </w:rPr>
      </w:pPr>
      <w:r w:rsidRPr="00374334">
        <w:rPr>
          <w:bCs/>
        </w:rPr>
        <w:t>Forest condition monitoring – providing remote sensing data (satellite imagery, aerial photography) and field observation data in a user-friendly format; monitoring includes detecting diseases, pests, illegal logging, etc.</w:t>
      </w:r>
    </w:p>
    <w:p w14:paraId="654731B1" w14:textId="77777777" w:rsidR="00374334" w:rsidRPr="00374334" w:rsidRDefault="00374334" w:rsidP="00374334">
      <w:pPr>
        <w:numPr>
          <w:ilvl w:val="0"/>
          <w:numId w:val="11"/>
        </w:numPr>
        <w:rPr>
          <w:bCs/>
        </w:rPr>
      </w:pPr>
      <w:r w:rsidRPr="00374334">
        <w:rPr>
          <w:bCs/>
        </w:rPr>
        <w:t>Resource management – accounting for logging machinery, equipment, fuels and lubricants, and optimizing their use.</w:t>
      </w:r>
    </w:p>
    <w:p w14:paraId="774A49E9" w14:textId="77777777" w:rsidR="00374334" w:rsidRPr="00374334" w:rsidRDefault="00374334" w:rsidP="00374334">
      <w:pPr>
        <w:numPr>
          <w:ilvl w:val="0"/>
          <w:numId w:val="11"/>
        </w:numPr>
        <w:rPr>
          <w:bCs/>
        </w:rPr>
      </w:pPr>
      <w:r w:rsidRPr="00374334">
        <w:rPr>
          <w:bCs/>
        </w:rPr>
        <w:t>Logistics and forest product marketing – managing harvesting, transportation, and sales processes for forest products, warehouse accounting, and report generation.</w:t>
      </w:r>
    </w:p>
    <w:p w14:paraId="78025E16" w14:textId="77777777" w:rsidR="00374334" w:rsidRPr="00374334" w:rsidRDefault="00374334" w:rsidP="00374334">
      <w:pPr>
        <w:numPr>
          <w:ilvl w:val="0"/>
          <w:numId w:val="11"/>
        </w:numPr>
        <w:rPr>
          <w:bCs/>
        </w:rPr>
      </w:pPr>
      <w:r w:rsidRPr="00374334">
        <w:rPr>
          <w:bCs/>
        </w:rPr>
        <w:t>Communication and data exchange – facilitating communication among different forestry enterprise departments and ensuring information exchange with state agencies and contractors.</w:t>
      </w:r>
    </w:p>
    <w:p w14:paraId="0DE0684F" w14:textId="77777777" w:rsidR="00374334" w:rsidRPr="00374334" w:rsidRDefault="00374334" w:rsidP="00374334">
      <w:pPr>
        <w:numPr>
          <w:ilvl w:val="0"/>
          <w:numId w:val="11"/>
        </w:numPr>
        <w:rPr>
          <w:bCs/>
        </w:rPr>
      </w:pPr>
      <w:r w:rsidRPr="00374334">
        <w:rPr>
          <w:bCs/>
        </w:rPr>
        <w:t>Analytics and reporting – generating periodic reports on the status of the forest fund, completed works, resource utilization, and economic indicators.</w:t>
      </w:r>
    </w:p>
    <w:p w14:paraId="17D483FD" w14:textId="77777777" w:rsidR="00924CF6" w:rsidRPr="00924CF6" w:rsidRDefault="00924CF6" w:rsidP="00924CF6">
      <w:pPr>
        <w:rPr>
          <w:b/>
          <w:bCs/>
          <w:lang w:val="en-US"/>
        </w:rPr>
      </w:pPr>
      <w:r w:rsidRPr="00924CF6">
        <w:rPr>
          <w:b/>
          <w:bCs/>
          <w:lang w:val="en-US"/>
        </w:rPr>
        <w:t>Pillar</w:t>
      </w:r>
    </w:p>
    <w:p w14:paraId="4ED84A7D" w14:textId="2D5F057B" w:rsidR="00924CF6" w:rsidRPr="00924CF6" w:rsidRDefault="004968CF" w:rsidP="00924CF6">
      <w:pPr>
        <w:rPr>
          <w:lang w:val="en-US"/>
        </w:rPr>
      </w:pPr>
      <w:r w:rsidRPr="004968CF">
        <w:rPr>
          <w:lang w:val="en-US"/>
        </w:rPr>
        <w:t>Test before invest</w:t>
      </w:r>
    </w:p>
    <w:p w14:paraId="5AAE857C" w14:textId="77777777" w:rsidR="00924CF6" w:rsidRPr="00924CF6" w:rsidRDefault="00924CF6" w:rsidP="00924CF6">
      <w:pPr>
        <w:rPr>
          <w:b/>
          <w:bCs/>
          <w:lang w:val="en-US"/>
        </w:rPr>
      </w:pPr>
      <w:r w:rsidRPr="00924CF6">
        <w:rPr>
          <w:b/>
          <w:bCs/>
          <w:lang w:val="en-US"/>
        </w:rPr>
        <w:t>Responsible partner</w:t>
      </w:r>
    </w:p>
    <w:p w14:paraId="7443CB59" w14:textId="3E909069" w:rsidR="00924CF6" w:rsidRPr="00924CF6" w:rsidRDefault="004968CF" w:rsidP="00924CF6">
      <w:pPr>
        <w:rPr>
          <w:lang w:val="en-US"/>
        </w:rPr>
      </w:pPr>
      <w:r>
        <w:rPr>
          <w:lang w:val="en-US"/>
        </w:rPr>
        <w:lastRenderedPageBreak/>
        <w:t>Polissia national university</w:t>
      </w:r>
    </w:p>
    <w:p w14:paraId="56056568" w14:textId="65A04612" w:rsidR="00374334" w:rsidRPr="0028088C" w:rsidRDefault="00374334" w:rsidP="00374334">
      <w:pPr>
        <w:rPr>
          <w:b/>
          <w:bCs/>
        </w:rPr>
      </w:pPr>
      <w:r w:rsidRPr="00374334">
        <w:rPr>
          <w:b/>
          <w:bCs/>
        </w:rPr>
        <w:t xml:space="preserve">Target </w:t>
      </w:r>
      <w:r w:rsidRPr="0028088C">
        <w:rPr>
          <w:b/>
          <w:bCs/>
        </w:rPr>
        <w:t>groups</w:t>
      </w:r>
    </w:p>
    <w:p w14:paraId="750E4AFB" w14:textId="28102977" w:rsidR="00374334" w:rsidRPr="00374334" w:rsidRDefault="00374334" w:rsidP="00374334">
      <w:pPr>
        <w:rPr>
          <w:bCs/>
        </w:rPr>
      </w:pPr>
      <w:r w:rsidRPr="00374334">
        <w:rPr>
          <w:bCs/>
        </w:rPr>
        <w:t>The service is intended for forestry enterprises, wood-processing companies, governmental forest management bodies, research institutions engaged in forestry, and other organizations involved in the management and use of forest resources.</w:t>
      </w:r>
    </w:p>
    <w:p w14:paraId="78A95BCF" w14:textId="2889DF35" w:rsidR="00374334" w:rsidRPr="0028088C" w:rsidRDefault="00374334" w:rsidP="00374334">
      <w:pPr>
        <w:rPr>
          <w:b/>
          <w:bCs/>
        </w:rPr>
      </w:pPr>
      <w:r w:rsidRPr="00374334">
        <w:rPr>
          <w:b/>
          <w:bCs/>
        </w:rPr>
        <w:t xml:space="preserve">Approximate </w:t>
      </w:r>
      <w:r w:rsidRPr="0028088C">
        <w:rPr>
          <w:b/>
          <w:bCs/>
        </w:rPr>
        <w:t>service delivery time</w:t>
      </w:r>
    </w:p>
    <w:p w14:paraId="405F666F" w14:textId="14340EA3" w:rsidR="00374334" w:rsidRPr="00374334" w:rsidRDefault="00374334" w:rsidP="00374334">
      <w:pPr>
        <w:rPr>
          <w:bCs/>
        </w:rPr>
      </w:pPr>
      <w:r w:rsidRPr="00374334">
        <w:rPr>
          <w:bCs/>
        </w:rPr>
        <w:t>The duration of web and mobile application development for forestry enterprises depends on the complexity of functionality, data volume, need for integration with third-party services, and the number of platforms involved (web, Android, iOS). The development process may take from three months (for simple applications with limited functionality) to up to one year.</w:t>
      </w:r>
    </w:p>
    <w:p w14:paraId="367982E8" w14:textId="4ACB3FF4" w:rsidR="00374334" w:rsidRPr="0028088C" w:rsidRDefault="00374334" w:rsidP="00374334">
      <w:pPr>
        <w:rPr>
          <w:b/>
          <w:bCs/>
        </w:rPr>
      </w:pPr>
      <w:r w:rsidRPr="00374334">
        <w:rPr>
          <w:b/>
          <w:bCs/>
        </w:rPr>
        <w:t xml:space="preserve">Service </w:t>
      </w:r>
      <w:r w:rsidRPr="0028088C">
        <w:rPr>
          <w:b/>
          <w:bCs/>
        </w:rPr>
        <w:t>delivery process and methodology</w:t>
      </w:r>
    </w:p>
    <w:p w14:paraId="26E995DB" w14:textId="6E9FCDC7" w:rsidR="00374334" w:rsidRPr="00374334" w:rsidRDefault="00374334" w:rsidP="00374334">
      <w:pPr>
        <w:rPr>
          <w:bCs/>
        </w:rPr>
      </w:pPr>
      <w:r w:rsidRPr="00374334">
        <w:rPr>
          <w:bCs/>
        </w:rPr>
        <w:t xml:space="preserve">The development is carried out in stages. Initially, an analysis of the client's needs and operational specifics is conducted. A technical specification is then developed, application architecture designed, and user interface </w:t>
      </w:r>
      <w:proofErr w:type="spellStart"/>
      <w:r w:rsidRPr="00374334">
        <w:rPr>
          <w:bCs/>
        </w:rPr>
        <w:t>mockups</w:t>
      </w:r>
      <w:proofErr w:type="spellEnd"/>
      <w:r w:rsidRPr="00374334">
        <w:rPr>
          <w:bCs/>
        </w:rPr>
        <w:t xml:space="preserve"> created. The next stage involves direct programming of the web and mobile components. Afterwards, thorough testing is conducted across various devices and conditions. The final stage involves application deployment, user training, and technical support provision. The development methodology may incorporate agile approaches (Agile, Scrum) to ensure flexibility and responsiveness to the client’s evolving needs.</w:t>
      </w:r>
    </w:p>
    <w:p w14:paraId="1C100B4E" w14:textId="77777777" w:rsidR="00374334" w:rsidRPr="0028088C" w:rsidRDefault="00374334" w:rsidP="00374334">
      <w:pPr>
        <w:rPr>
          <w:b/>
          <w:bCs/>
        </w:rPr>
      </w:pPr>
      <w:r w:rsidRPr="00374334">
        <w:rPr>
          <w:b/>
          <w:bCs/>
        </w:rPr>
        <w:t>Pricing</w:t>
      </w:r>
    </w:p>
    <w:p w14:paraId="6A26AAC1" w14:textId="2E8E703A" w:rsidR="00374334" w:rsidRPr="00374334" w:rsidRDefault="00374334" w:rsidP="00374334">
      <w:pPr>
        <w:rPr>
          <w:bCs/>
        </w:rPr>
      </w:pPr>
      <w:r w:rsidRPr="00374334">
        <w:rPr>
          <w:bCs/>
        </w:rPr>
        <w:t xml:space="preserve">The price for the development of web and mobile applications for forestry enterprises is determined individually based on the scope of work (i.e., the estimated number of </w:t>
      </w:r>
      <w:proofErr w:type="spellStart"/>
      <w:r w:rsidRPr="00374334">
        <w:rPr>
          <w:bCs/>
        </w:rPr>
        <w:t>labor</w:t>
      </w:r>
      <w:proofErr w:type="spellEnd"/>
      <w:r w:rsidRPr="00374334">
        <w:rPr>
          <w:bCs/>
        </w:rPr>
        <w:t xml:space="preserve"> resources required for development) and the qualifications of the developers. Labor costs are calculated based on the technical specification agreed upon with the client. Approximate prices:</w:t>
      </w:r>
    </w:p>
    <w:p w14:paraId="687190CB" w14:textId="77777777" w:rsidR="00374334" w:rsidRPr="00374334" w:rsidRDefault="00374334" w:rsidP="00374334">
      <w:pPr>
        <w:numPr>
          <w:ilvl w:val="0"/>
          <w:numId w:val="12"/>
        </w:numPr>
        <w:rPr>
          <w:bCs/>
        </w:rPr>
      </w:pPr>
      <w:r w:rsidRPr="00374334">
        <w:rPr>
          <w:bCs/>
        </w:rPr>
        <w:t xml:space="preserve">Corporate websites (multi-page sites with extended functionality, service/product </w:t>
      </w:r>
      <w:proofErr w:type="spellStart"/>
      <w:r w:rsidRPr="00374334">
        <w:rPr>
          <w:bCs/>
        </w:rPr>
        <w:t>catalogs</w:t>
      </w:r>
      <w:proofErr w:type="spellEnd"/>
      <w:r w:rsidRPr="00374334">
        <w:rPr>
          <w:bCs/>
        </w:rPr>
        <w:t>, blogs, feedback forms, etc.) – from 300 euros.</w:t>
      </w:r>
    </w:p>
    <w:p w14:paraId="67CC9E0D" w14:textId="77777777" w:rsidR="00374334" w:rsidRPr="00374334" w:rsidRDefault="00374334" w:rsidP="00374334">
      <w:pPr>
        <w:numPr>
          <w:ilvl w:val="0"/>
          <w:numId w:val="12"/>
        </w:numPr>
        <w:rPr>
          <w:bCs/>
        </w:rPr>
      </w:pPr>
      <w:r w:rsidRPr="00374334">
        <w:rPr>
          <w:bCs/>
        </w:rPr>
        <w:t>E-commerce websites – from 600 euros.</w:t>
      </w:r>
    </w:p>
    <w:p w14:paraId="2FD83E8D" w14:textId="77777777" w:rsidR="00374334" w:rsidRPr="00374334" w:rsidRDefault="00374334" w:rsidP="00374334">
      <w:pPr>
        <w:numPr>
          <w:ilvl w:val="0"/>
          <w:numId w:val="12"/>
        </w:numPr>
        <w:rPr>
          <w:bCs/>
        </w:rPr>
      </w:pPr>
      <w:r w:rsidRPr="00374334">
        <w:rPr>
          <w:bCs/>
        </w:rPr>
        <w:t>Web applications – from 750 euros (depending on functionality complexity, integration, design, administrative panel requirements, etc.).</w:t>
      </w:r>
    </w:p>
    <w:p w14:paraId="15E47B4C" w14:textId="77777777" w:rsidR="00374334" w:rsidRPr="00374334" w:rsidRDefault="00374334" w:rsidP="00374334">
      <w:pPr>
        <w:numPr>
          <w:ilvl w:val="0"/>
          <w:numId w:val="12"/>
        </w:numPr>
        <w:rPr>
          <w:bCs/>
        </w:rPr>
      </w:pPr>
      <w:r w:rsidRPr="00374334">
        <w:rPr>
          <w:bCs/>
        </w:rPr>
        <w:t>Mobile applications – from 900 euros (prices may vary significantly depending on functionality complexity, platforms (iOS, Android), design, and other technical requirements).</w:t>
      </w:r>
    </w:p>
    <w:p w14:paraId="795ABE70" w14:textId="77777777" w:rsidR="00374334" w:rsidRPr="00374334" w:rsidRDefault="00374334" w:rsidP="00374334">
      <w:pPr>
        <w:numPr>
          <w:ilvl w:val="0"/>
          <w:numId w:val="12"/>
        </w:numPr>
        <w:rPr>
          <w:bCs/>
        </w:rPr>
      </w:pPr>
      <w:r w:rsidRPr="00374334">
        <w:rPr>
          <w:bCs/>
        </w:rPr>
        <w:t>SaaS platforms – from 3,200 euros (depending on factors such as architecture, scalability, security requirements, integration needs, business logic, etc.).</w:t>
      </w:r>
    </w:p>
    <w:p w14:paraId="1A5C05B4" w14:textId="054D8087" w:rsidR="00BD3ED2" w:rsidRPr="005D6F89" w:rsidRDefault="00BD3ED2" w:rsidP="005D6F89">
      <w:pPr>
        <w:pStyle w:val="2"/>
        <w:rPr>
          <w:color w:val="3B6073" w:themeColor="accent6" w:themeShade="80"/>
        </w:rPr>
      </w:pPr>
      <w:bookmarkStart w:id="19" w:name="_Toc198561344"/>
      <w:r w:rsidRPr="005D6F89">
        <w:rPr>
          <w:color w:val="3B6073" w:themeColor="accent6" w:themeShade="80"/>
        </w:rPr>
        <w:t xml:space="preserve">Development of </w:t>
      </w:r>
      <w:r w:rsidR="004968CF" w:rsidRPr="005D6F89">
        <w:rPr>
          <w:color w:val="3B6073" w:themeColor="accent6" w:themeShade="80"/>
        </w:rPr>
        <w:t>web and mobile applications for territorial communities</w:t>
      </w:r>
      <w:bookmarkEnd w:id="19"/>
    </w:p>
    <w:p w14:paraId="164A18DB" w14:textId="5CAB74F9" w:rsidR="005B662C" w:rsidRPr="0028088C" w:rsidRDefault="005B662C" w:rsidP="005B662C">
      <w:pPr>
        <w:rPr>
          <w:b/>
          <w:bCs/>
        </w:rPr>
      </w:pPr>
      <w:r w:rsidRPr="005B662C">
        <w:rPr>
          <w:b/>
          <w:bCs/>
        </w:rPr>
        <w:t xml:space="preserve">Service </w:t>
      </w:r>
      <w:r w:rsidR="001A714D" w:rsidRPr="005B662C">
        <w:rPr>
          <w:b/>
          <w:bCs/>
        </w:rPr>
        <w:t>description</w:t>
      </w:r>
    </w:p>
    <w:p w14:paraId="17BF25D2" w14:textId="33A853BD" w:rsidR="005B662C" w:rsidRPr="005B662C" w:rsidRDefault="005B662C" w:rsidP="005B662C">
      <w:pPr>
        <w:rPr>
          <w:bCs/>
        </w:rPr>
      </w:pPr>
      <w:r w:rsidRPr="005B662C">
        <w:rPr>
          <w:bCs/>
        </w:rPr>
        <w:t xml:space="preserve">The development of web and mobile applications for territorial communities is a comprehensive service aimed at creating digital tools to improve residents’ quality of life, optimize territorial management, and enhance interaction between communities and local self-government bodies. </w:t>
      </w:r>
      <w:r w:rsidRPr="005B662C">
        <w:rPr>
          <w:bCs/>
        </w:rPr>
        <w:lastRenderedPageBreak/>
        <w:t>This service includes the design, development, testing, and implementation of software solutions that may include the following functionalities:</w:t>
      </w:r>
    </w:p>
    <w:p w14:paraId="1B1AACBA" w14:textId="77777777" w:rsidR="005B662C" w:rsidRPr="005B662C" w:rsidRDefault="005B662C" w:rsidP="005B662C">
      <w:pPr>
        <w:numPr>
          <w:ilvl w:val="0"/>
          <w:numId w:val="13"/>
        </w:numPr>
        <w:rPr>
          <w:bCs/>
        </w:rPr>
      </w:pPr>
      <w:r w:rsidRPr="005B662C">
        <w:rPr>
          <w:bCs/>
        </w:rPr>
        <w:t>Resident information – providing up-to-date information about local government activities, community news, announcements, and public events.</w:t>
      </w:r>
    </w:p>
    <w:p w14:paraId="69612154" w14:textId="77777777" w:rsidR="005B662C" w:rsidRPr="005B662C" w:rsidRDefault="005B662C" w:rsidP="005B662C">
      <w:pPr>
        <w:numPr>
          <w:ilvl w:val="0"/>
          <w:numId w:val="13"/>
        </w:numPr>
        <w:rPr>
          <w:bCs/>
        </w:rPr>
      </w:pPr>
      <w:r w:rsidRPr="005B662C">
        <w:rPr>
          <w:bCs/>
        </w:rPr>
        <w:t>Online provision of administrative services – enabling access to electronic forms for service requests and applications, with the ability to track their processing status.</w:t>
      </w:r>
    </w:p>
    <w:p w14:paraId="4E48717A" w14:textId="77777777" w:rsidR="005B662C" w:rsidRPr="005B662C" w:rsidRDefault="005B662C" w:rsidP="005B662C">
      <w:pPr>
        <w:numPr>
          <w:ilvl w:val="0"/>
          <w:numId w:val="13"/>
        </w:numPr>
        <w:rPr>
          <w:bCs/>
        </w:rPr>
      </w:pPr>
      <w:r w:rsidRPr="005B662C">
        <w:rPr>
          <w:bCs/>
        </w:rPr>
        <w:t>Citizen appeals – facilitating the submission of petitions, complaints, and suggestions electronically, and ensuring feedback mechanisms.</w:t>
      </w:r>
    </w:p>
    <w:p w14:paraId="4C36269E" w14:textId="77777777" w:rsidR="005B662C" w:rsidRPr="005B662C" w:rsidRDefault="005B662C" w:rsidP="005B662C">
      <w:pPr>
        <w:numPr>
          <w:ilvl w:val="0"/>
          <w:numId w:val="13"/>
        </w:numPr>
        <w:rPr>
          <w:bCs/>
        </w:rPr>
      </w:pPr>
      <w:r w:rsidRPr="005B662C">
        <w:rPr>
          <w:bCs/>
        </w:rPr>
        <w:t>Municipal management – reporting emergency situations, tracking waste collection schedules, and enabling online payment for utility services.</w:t>
      </w:r>
    </w:p>
    <w:p w14:paraId="5474584F" w14:textId="77777777" w:rsidR="005B662C" w:rsidRPr="005B662C" w:rsidRDefault="005B662C" w:rsidP="005B662C">
      <w:pPr>
        <w:numPr>
          <w:ilvl w:val="0"/>
          <w:numId w:val="13"/>
        </w:numPr>
        <w:rPr>
          <w:bCs/>
        </w:rPr>
      </w:pPr>
      <w:r w:rsidRPr="005B662C">
        <w:rPr>
          <w:bCs/>
        </w:rPr>
        <w:t>Surveys and voting – conducting online surveys to gather residents' opinions on important issues, organizing electronic voting, and publishing reports on survey and voting results.</w:t>
      </w:r>
    </w:p>
    <w:p w14:paraId="0E6CB188" w14:textId="77777777" w:rsidR="005B662C" w:rsidRPr="005B662C" w:rsidRDefault="005B662C" w:rsidP="005B662C">
      <w:pPr>
        <w:numPr>
          <w:ilvl w:val="0"/>
          <w:numId w:val="13"/>
        </w:numPr>
        <w:rPr>
          <w:bCs/>
        </w:rPr>
      </w:pPr>
      <w:r w:rsidRPr="005B662C">
        <w:rPr>
          <w:bCs/>
        </w:rPr>
        <w:t>Safety and public order – allowing reports of violations, integration with video surveillance systems, and informing residents about emergencies.</w:t>
      </w:r>
    </w:p>
    <w:p w14:paraId="7AE37848" w14:textId="77777777" w:rsidR="005B662C" w:rsidRPr="005B662C" w:rsidRDefault="005B662C" w:rsidP="005B662C">
      <w:pPr>
        <w:numPr>
          <w:ilvl w:val="0"/>
          <w:numId w:val="13"/>
        </w:numPr>
        <w:rPr>
          <w:bCs/>
        </w:rPr>
      </w:pPr>
      <w:r w:rsidRPr="005B662C">
        <w:rPr>
          <w:bCs/>
        </w:rPr>
        <w:t>E-democracy – providing tools for citizen participation in decision-making, public consultations, and discussions on community budgets.</w:t>
      </w:r>
    </w:p>
    <w:p w14:paraId="038A661C" w14:textId="77777777" w:rsidR="005B662C" w:rsidRPr="005B662C" w:rsidRDefault="005B662C" w:rsidP="005B662C">
      <w:pPr>
        <w:numPr>
          <w:ilvl w:val="0"/>
          <w:numId w:val="13"/>
        </w:numPr>
        <w:rPr>
          <w:bCs/>
        </w:rPr>
      </w:pPr>
      <w:r w:rsidRPr="005B662C">
        <w:rPr>
          <w:bCs/>
        </w:rPr>
        <w:t xml:space="preserve">Analytics and reporting – collecting and </w:t>
      </w:r>
      <w:proofErr w:type="spellStart"/>
      <w:r w:rsidRPr="005B662C">
        <w:rPr>
          <w:bCs/>
        </w:rPr>
        <w:t>analyzing</w:t>
      </w:r>
      <w:proofErr w:type="spellEnd"/>
      <w:r w:rsidRPr="005B662C">
        <w:rPr>
          <w:bCs/>
        </w:rPr>
        <w:t xml:space="preserve"> data on various aspects of community life to support informed management decisions.</w:t>
      </w:r>
    </w:p>
    <w:p w14:paraId="6F7BEEB3" w14:textId="77777777" w:rsidR="005B662C" w:rsidRPr="005B662C" w:rsidRDefault="005B662C" w:rsidP="005B662C">
      <w:pPr>
        <w:numPr>
          <w:ilvl w:val="0"/>
          <w:numId w:val="13"/>
        </w:numPr>
        <w:rPr>
          <w:bCs/>
        </w:rPr>
      </w:pPr>
      <w:r w:rsidRPr="005B662C">
        <w:rPr>
          <w:bCs/>
        </w:rPr>
        <w:t>Monitoring and process automation – using the Internet of Things (IoT) for data collection, remote infrastructure control, environmental monitoring, and enhancing resource management efficiency within the community.</w:t>
      </w:r>
    </w:p>
    <w:p w14:paraId="218C9288" w14:textId="77777777" w:rsidR="00924CF6" w:rsidRPr="00924CF6" w:rsidRDefault="00924CF6" w:rsidP="00924CF6">
      <w:pPr>
        <w:rPr>
          <w:b/>
          <w:bCs/>
          <w:lang w:val="en-US"/>
        </w:rPr>
      </w:pPr>
      <w:r w:rsidRPr="00924CF6">
        <w:rPr>
          <w:b/>
          <w:bCs/>
          <w:lang w:val="en-US"/>
        </w:rPr>
        <w:t>Pillar</w:t>
      </w:r>
    </w:p>
    <w:p w14:paraId="28DE3A4F" w14:textId="5CB346A0" w:rsidR="00924CF6" w:rsidRPr="00924CF6" w:rsidRDefault="004968CF" w:rsidP="00924CF6">
      <w:pPr>
        <w:rPr>
          <w:lang w:val="en-US"/>
        </w:rPr>
      </w:pPr>
      <w:r w:rsidRPr="004968CF">
        <w:rPr>
          <w:lang w:val="en-US"/>
        </w:rPr>
        <w:t>Test before invest</w:t>
      </w:r>
    </w:p>
    <w:p w14:paraId="706FA670" w14:textId="77777777" w:rsidR="00924CF6" w:rsidRPr="00924CF6" w:rsidRDefault="00924CF6" w:rsidP="00924CF6">
      <w:pPr>
        <w:rPr>
          <w:b/>
          <w:bCs/>
          <w:lang w:val="en-US"/>
        </w:rPr>
      </w:pPr>
      <w:r w:rsidRPr="00924CF6">
        <w:rPr>
          <w:b/>
          <w:bCs/>
          <w:lang w:val="en-US"/>
        </w:rPr>
        <w:t>Responsible partner</w:t>
      </w:r>
    </w:p>
    <w:p w14:paraId="7903CAEB" w14:textId="6EA45E1E" w:rsidR="00924CF6" w:rsidRPr="004968CF" w:rsidRDefault="004968CF" w:rsidP="00924CF6">
      <w:r w:rsidRPr="004968CF">
        <w:t>Polissia national university</w:t>
      </w:r>
    </w:p>
    <w:p w14:paraId="74DE5417" w14:textId="5D5DF819" w:rsidR="005B662C" w:rsidRPr="0028088C" w:rsidRDefault="005B662C" w:rsidP="005B662C">
      <w:pPr>
        <w:rPr>
          <w:b/>
          <w:bCs/>
        </w:rPr>
      </w:pPr>
      <w:r w:rsidRPr="005B662C">
        <w:rPr>
          <w:b/>
          <w:bCs/>
        </w:rPr>
        <w:t xml:space="preserve">Target </w:t>
      </w:r>
      <w:r w:rsidRPr="0028088C">
        <w:rPr>
          <w:b/>
          <w:bCs/>
        </w:rPr>
        <w:t>groups</w:t>
      </w:r>
    </w:p>
    <w:p w14:paraId="00814184" w14:textId="104CF4D6" w:rsidR="005B662C" w:rsidRPr="005B662C" w:rsidRDefault="005B662C" w:rsidP="005B662C">
      <w:pPr>
        <w:rPr>
          <w:bCs/>
        </w:rPr>
      </w:pPr>
      <w:r w:rsidRPr="005B662C">
        <w:rPr>
          <w:bCs/>
        </w:rPr>
        <w:t>The service is intended for local self-government bodies, residents of territorial communities, municipal enterprises and service organizations, entrepreneurs and investors interested in community development, as well as public organizations and initiatives.</w:t>
      </w:r>
    </w:p>
    <w:p w14:paraId="560A72CF" w14:textId="36EE6154" w:rsidR="005B662C" w:rsidRPr="0028088C" w:rsidRDefault="005B662C" w:rsidP="005B662C">
      <w:pPr>
        <w:rPr>
          <w:b/>
          <w:bCs/>
        </w:rPr>
      </w:pPr>
      <w:r w:rsidRPr="005B662C">
        <w:rPr>
          <w:b/>
          <w:bCs/>
        </w:rPr>
        <w:t xml:space="preserve">Approximate </w:t>
      </w:r>
      <w:r w:rsidR="001A714D" w:rsidRPr="005B662C">
        <w:rPr>
          <w:b/>
          <w:bCs/>
        </w:rPr>
        <w:t>service delivery time</w:t>
      </w:r>
    </w:p>
    <w:p w14:paraId="79BB1B6C" w14:textId="69E36236" w:rsidR="005B662C" w:rsidRPr="005B662C" w:rsidRDefault="005B662C" w:rsidP="005B662C">
      <w:pPr>
        <w:rPr>
          <w:bCs/>
        </w:rPr>
      </w:pPr>
      <w:r w:rsidRPr="005B662C">
        <w:rPr>
          <w:bCs/>
        </w:rPr>
        <w:t>The duration of web and mobile application development for territorial communities depends on the complexity of functionality, data volume, the need for integration with third-party services, and the number of platforms involved (web, Android, iOS). The development process may take from three months (for simple applications with limited functionality) to up to one year.</w:t>
      </w:r>
    </w:p>
    <w:p w14:paraId="550A46D2" w14:textId="40D67346" w:rsidR="005B662C" w:rsidRPr="0028088C" w:rsidRDefault="005B662C" w:rsidP="005B662C">
      <w:pPr>
        <w:rPr>
          <w:b/>
          <w:bCs/>
        </w:rPr>
      </w:pPr>
      <w:r w:rsidRPr="005B662C">
        <w:rPr>
          <w:b/>
          <w:bCs/>
        </w:rPr>
        <w:t xml:space="preserve">Service </w:t>
      </w:r>
      <w:r w:rsidR="001A714D" w:rsidRPr="005B662C">
        <w:rPr>
          <w:b/>
          <w:bCs/>
        </w:rPr>
        <w:t>delivery process and methodology</w:t>
      </w:r>
    </w:p>
    <w:p w14:paraId="1A180077" w14:textId="064BBA70" w:rsidR="005B662C" w:rsidRPr="005B662C" w:rsidRDefault="005B662C" w:rsidP="005B662C">
      <w:pPr>
        <w:rPr>
          <w:bCs/>
        </w:rPr>
      </w:pPr>
      <w:r w:rsidRPr="005B662C">
        <w:rPr>
          <w:bCs/>
        </w:rPr>
        <w:t xml:space="preserve">The development process is carried out in stages. Initially, the client's needs and operational specifics are </w:t>
      </w:r>
      <w:proofErr w:type="spellStart"/>
      <w:r w:rsidRPr="005B662C">
        <w:rPr>
          <w:bCs/>
        </w:rPr>
        <w:t>analyzed</w:t>
      </w:r>
      <w:proofErr w:type="spellEnd"/>
      <w:r w:rsidRPr="005B662C">
        <w:rPr>
          <w:bCs/>
        </w:rPr>
        <w:t xml:space="preserve">. Then, a technical specification is developed, the application architecture is designed, and interface </w:t>
      </w:r>
      <w:proofErr w:type="spellStart"/>
      <w:r w:rsidRPr="005B662C">
        <w:rPr>
          <w:bCs/>
        </w:rPr>
        <w:t>mockups</w:t>
      </w:r>
      <w:proofErr w:type="spellEnd"/>
      <w:r w:rsidRPr="005B662C">
        <w:rPr>
          <w:bCs/>
        </w:rPr>
        <w:t xml:space="preserve"> are created. The next stage involves the direct programming of web and mobile components. Afterwards, thorough testing is conducted across various devices and conditions. The final stage includes application deployment, user training, and technical </w:t>
      </w:r>
      <w:r w:rsidRPr="005B662C">
        <w:rPr>
          <w:bCs/>
        </w:rPr>
        <w:lastRenderedPageBreak/>
        <w:t>support. The development methodology may incorporate agile approaches (Agile, Scrum) to ensure flexibility and responsiveness to evolving client needs.</w:t>
      </w:r>
    </w:p>
    <w:p w14:paraId="64FF3EE4" w14:textId="77777777" w:rsidR="005B662C" w:rsidRPr="0028088C" w:rsidRDefault="005B662C" w:rsidP="005B662C">
      <w:pPr>
        <w:rPr>
          <w:b/>
          <w:bCs/>
        </w:rPr>
      </w:pPr>
      <w:r w:rsidRPr="005B662C">
        <w:rPr>
          <w:b/>
          <w:bCs/>
        </w:rPr>
        <w:t>Pricing</w:t>
      </w:r>
    </w:p>
    <w:p w14:paraId="25D68869" w14:textId="2F1CA2DF" w:rsidR="005B662C" w:rsidRPr="005B662C" w:rsidRDefault="005B662C" w:rsidP="005B662C">
      <w:pPr>
        <w:rPr>
          <w:bCs/>
        </w:rPr>
      </w:pPr>
      <w:r w:rsidRPr="005B662C">
        <w:rPr>
          <w:bCs/>
        </w:rPr>
        <w:t xml:space="preserve">The price for the development of web and mobile applications for territorial communities is determined individually based on the scope of work (i.e., the estimated number of </w:t>
      </w:r>
      <w:proofErr w:type="spellStart"/>
      <w:r w:rsidRPr="005B662C">
        <w:rPr>
          <w:bCs/>
        </w:rPr>
        <w:t>labor</w:t>
      </w:r>
      <w:proofErr w:type="spellEnd"/>
      <w:r w:rsidRPr="005B662C">
        <w:rPr>
          <w:bCs/>
        </w:rPr>
        <w:t xml:space="preserve"> resources required for development) and the qualifications of the developers. Labor costs are determined based on a technical specification agreed upon with the client. Approximate pricing:</w:t>
      </w:r>
    </w:p>
    <w:p w14:paraId="323BD9F2" w14:textId="77777777" w:rsidR="005B662C" w:rsidRPr="005B662C" w:rsidRDefault="005B662C" w:rsidP="005B662C">
      <w:pPr>
        <w:numPr>
          <w:ilvl w:val="0"/>
          <w:numId w:val="14"/>
        </w:numPr>
        <w:rPr>
          <w:bCs/>
        </w:rPr>
      </w:pPr>
      <w:r w:rsidRPr="005B662C">
        <w:rPr>
          <w:bCs/>
        </w:rPr>
        <w:t xml:space="preserve">Corporate websites (multi-page websites with extended functionality, service/product </w:t>
      </w:r>
      <w:proofErr w:type="spellStart"/>
      <w:r w:rsidRPr="005B662C">
        <w:rPr>
          <w:bCs/>
        </w:rPr>
        <w:t>catalogs</w:t>
      </w:r>
      <w:proofErr w:type="spellEnd"/>
      <w:r w:rsidRPr="005B662C">
        <w:rPr>
          <w:bCs/>
        </w:rPr>
        <w:t>, blogs, feedback forms, etc.) — from 300 euros.</w:t>
      </w:r>
    </w:p>
    <w:p w14:paraId="3D24DC6D" w14:textId="77777777" w:rsidR="005B662C" w:rsidRPr="005B662C" w:rsidRDefault="005B662C" w:rsidP="005B662C">
      <w:pPr>
        <w:numPr>
          <w:ilvl w:val="0"/>
          <w:numId w:val="14"/>
        </w:numPr>
        <w:rPr>
          <w:bCs/>
        </w:rPr>
      </w:pPr>
      <w:r w:rsidRPr="005B662C">
        <w:rPr>
          <w:bCs/>
        </w:rPr>
        <w:t>E-commerce websites — from 600 euros.</w:t>
      </w:r>
    </w:p>
    <w:p w14:paraId="4A290E53" w14:textId="77777777" w:rsidR="005B662C" w:rsidRPr="005B662C" w:rsidRDefault="005B662C" w:rsidP="005B662C">
      <w:pPr>
        <w:numPr>
          <w:ilvl w:val="0"/>
          <w:numId w:val="14"/>
        </w:numPr>
        <w:rPr>
          <w:bCs/>
        </w:rPr>
      </w:pPr>
      <w:r w:rsidRPr="005B662C">
        <w:rPr>
          <w:bCs/>
        </w:rPr>
        <w:t>Web applications — from 750 euros (depending on functionality complexity, integration needs, design, administrative panel requirements, etc.).</w:t>
      </w:r>
    </w:p>
    <w:p w14:paraId="24175FFE" w14:textId="77777777" w:rsidR="005B662C" w:rsidRPr="005B662C" w:rsidRDefault="005B662C" w:rsidP="005B662C">
      <w:pPr>
        <w:numPr>
          <w:ilvl w:val="0"/>
          <w:numId w:val="14"/>
        </w:numPr>
        <w:rPr>
          <w:bCs/>
        </w:rPr>
      </w:pPr>
      <w:r w:rsidRPr="005B662C">
        <w:rPr>
          <w:bCs/>
        </w:rPr>
        <w:t>Mobile applications — from 900 euros (prices may vary significantly depending on functionality complexity, platforms (iOS, Android), design, and other technical requirements).</w:t>
      </w:r>
    </w:p>
    <w:p w14:paraId="2FCA64F2" w14:textId="4DC92DB4" w:rsidR="005D6F89" w:rsidRDefault="005B662C" w:rsidP="005B662C">
      <w:pPr>
        <w:numPr>
          <w:ilvl w:val="0"/>
          <w:numId w:val="14"/>
        </w:numPr>
        <w:rPr>
          <w:bCs/>
        </w:rPr>
      </w:pPr>
      <w:r w:rsidRPr="005B662C">
        <w:rPr>
          <w:bCs/>
        </w:rPr>
        <w:t>SaaS platforms — from 3,200 euros (depending on architecture, scalability, security requirements, integration, business logic, and other factors).</w:t>
      </w:r>
    </w:p>
    <w:p w14:paraId="110A28BA" w14:textId="0556B261" w:rsidR="005B662C" w:rsidRPr="005B662C" w:rsidRDefault="005D6F89" w:rsidP="005D6F89">
      <w:pPr>
        <w:jc w:val="left"/>
        <w:rPr>
          <w:bCs/>
          <w:lang w:val="uk-UA"/>
        </w:rPr>
      </w:pPr>
      <w:r>
        <w:rPr>
          <w:bCs/>
        </w:rPr>
        <w:br w:type="page"/>
      </w:r>
    </w:p>
    <w:p w14:paraId="79F49759" w14:textId="5519BBC1" w:rsidR="008E1F6B" w:rsidRPr="0028088C" w:rsidRDefault="004F0CB3" w:rsidP="00AF6B55">
      <w:pPr>
        <w:pStyle w:val="1"/>
        <w:rPr>
          <w:color w:val="3B6073" w:themeColor="accent6" w:themeShade="80"/>
        </w:rPr>
      </w:pPr>
      <w:bookmarkStart w:id="20" w:name="_Toc198561345"/>
      <w:r w:rsidRPr="0028088C">
        <w:rPr>
          <w:color w:val="3B6073" w:themeColor="accent6" w:themeShade="80"/>
        </w:rPr>
        <w:lastRenderedPageBreak/>
        <w:t xml:space="preserve">Service Block 3 – Automation </w:t>
      </w:r>
      <w:r w:rsidR="00F41A04" w:rsidRPr="0028088C">
        <w:rPr>
          <w:color w:val="3B6073" w:themeColor="accent6" w:themeShade="80"/>
        </w:rPr>
        <w:t>services</w:t>
      </w:r>
      <w:bookmarkEnd w:id="20"/>
    </w:p>
    <w:p w14:paraId="257AF26B" w14:textId="2F754E7B" w:rsidR="00D3446A" w:rsidRPr="0028088C" w:rsidRDefault="008C7DF9" w:rsidP="00D3446A">
      <w:pPr>
        <w:pStyle w:val="2"/>
        <w:rPr>
          <w:color w:val="3B6073" w:themeColor="accent6" w:themeShade="80"/>
        </w:rPr>
      </w:pPr>
      <w:bookmarkStart w:id="21" w:name="_Toc198561346"/>
      <w:r w:rsidRPr="0028088C">
        <w:rPr>
          <w:color w:val="3B6073" w:themeColor="accent6" w:themeShade="80"/>
        </w:rPr>
        <w:t>PROFIBUS network diagnostics</w:t>
      </w:r>
      <w:bookmarkEnd w:id="21"/>
      <w:r w:rsidRPr="0028088C">
        <w:rPr>
          <w:color w:val="3B6073" w:themeColor="accent6" w:themeShade="80"/>
        </w:rPr>
        <w:t xml:space="preserve"> </w:t>
      </w:r>
    </w:p>
    <w:p w14:paraId="0F932FFE" w14:textId="1FDE9630" w:rsidR="008C7DF9" w:rsidRPr="0028088C" w:rsidRDefault="008C7DF9" w:rsidP="008C7DF9">
      <w:pPr>
        <w:rPr>
          <w:b/>
          <w:bCs/>
        </w:rPr>
      </w:pPr>
      <w:r w:rsidRPr="008C7DF9">
        <w:rPr>
          <w:b/>
          <w:bCs/>
        </w:rPr>
        <w:t xml:space="preserve">Service </w:t>
      </w:r>
      <w:r w:rsidRPr="0028088C">
        <w:rPr>
          <w:b/>
          <w:bCs/>
        </w:rPr>
        <w:t>description</w:t>
      </w:r>
    </w:p>
    <w:p w14:paraId="65F128F8" w14:textId="1CA4E4D7" w:rsidR="008C7DF9" w:rsidRDefault="008C7DF9" w:rsidP="008C7DF9">
      <w:r w:rsidRPr="008C7DF9">
        <w:t>PROFIBUS network diagnostics, troubleshooting, and development of recommendations for improving network performance.</w:t>
      </w:r>
    </w:p>
    <w:p w14:paraId="2838EBC9" w14:textId="77777777" w:rsidR="00924CF6" w:rsidRPr="00924CF6" w:rsidRDefault="00924CF6" w:rsidP="00924CF6">
      <w:pPr>
        <w:rPr>
          <w:b/>
          <w:bCs/>
          <w:lang w:val="en-US"/>
        </w:rPr>
      </w:pPr>
      <w:r w:rsidRPr="00924CF6">
        <w:rPr>
          <w:b/>
          <w:bCs/>
          <w:lang w:val="en-US"/>
        </w:rPr>
        <w:t>Pillar</w:t>
      </w:r>
    </w:p>
    <w:p w14:paraId="2ABA40B5" w14:textId="3AE401C3" w:rsidR="00924CF6" w:rsidRDefault="004968CF" w:rsidP="00924CF6">
      <w:pPr>
        <w:rPr>
          <w:lang w:val="en-US"/>
        </w:rPr>
      </w:pPr>
      <w:r w:rsidRPr="004968CF">
        <w:rPr>
          <w:lang w:val="en-US"/>
        </w:rPr>
        <w:t>Test before invest</w:t>
      </w:r>
    </w:p>
    <w:p w14:paraId="46512C8E" w14:textId="77777777" w:rsidR="00924CF6" w:rsidRPr="00924CF6" w:rsidRDefault="00924CF6" w:rsidP="00924CF6">
      <w:pPr>
        <w:rPr>
          <w:b/>
          <w:bCs/>
          <w:lang w:val="en-US"/>
        </w:rPr>
      </w:pPr>
      <w:r w:rsidRPr="00924CF6">
        <w:rPr>
          <w:b/>
          <w:bCs/>
          <w:lang w:val="en-US"/>
        </w:rPr>
        <w:t>Responsible partner</w:t>
      </w:r>
    </w:p>
    <w:p w14:paraId="6998DBE6" w14:textId="158DDB37" w:rsidR="00924CF6" w:rsidRPr="008C7DF9" w:rsidRDefault="004968CF" w:rsidP="008C7DF9">
      <w:r>
        <w:t>Encon</w:t>
      </w:r>
    </w:p>
    <w:p w14:paraId="7AC2AD11" w14:textId="6E52E37A" w:rsidR="008C7DF9" w:rsidRPr="0028088C" w:rsidRDefault="008C7DF9" w:rsidP="008C7DF9">
      <w:pPr>
        <w:rPr>
          <w:b/>
          <w:bCs/>
        </w:rPr>
      </w:pPr>
      <w:r w:rsidRPr="008C7DF9">
        <w:rPr>
          <w:b/>
          <w:bCs/>
        </w:rPr>
        <w:t xml:space="preserve">Target </w:t>
      </w:r>
      <w:r w:rsidRPr="0028088C">
        <w:rPr>
          <w:b/>
          <w:bCs/>
        </w:rPr>
        <w:t>groups</w:t>
      </w:r>
    </w:p>
    <w:p w14:paraId="6FBD942C" w14:textId="1976538C" w:rsidR="008C7DF9" w:rsidRPr="008C7DF9" w:rsidRDefault="008C7DF9" w:rsidP="008C7DF9">
      <w:r w:rsidRPr="008C7DF9">
        <w:t>Industrial enterprises.</w:t>
      </w:r>
    </w:p>
    <w:p w14:paraId="3F8E30ED" w14:textId="2E9C4664" w:rsidR="008C7DF9" w:rsidRPr="0028088C" w:rsidRDefault="008C7DF9" w:rsidP="008C7DF9">
      <w:pPr>
        <w:rPr>
          <w:b/>
          <w:bCs/>
        </w:rPr>
      </w:pPr>
      <w:r w:rsidRPr="008C7DF9">
        <w:rPr>
          <w:b/>
          <w:bCs/>
        </w:rPr>
        <w:t xml:space="preserve">Approximate </w:t>
      </w:r>
      <w:r w:rsidRPr="0028088C">
        <w:rPr>
          <w:b/>
          <w:bCs/>
        </w:rPr>
        <w:t>service delivery time</w:t>
      </w:r>
    </w:p>
    <w:p w14:paraId="56EA5345" w14:textId="4CF7D820" w:rsidR="008C7DF9" w:rsidRPr="008C7DF9" w:rsidRDefault="008C7DF9" w:rsidP="008C7DF9">
      <w:r w:rsidRPr="008C7DF9">
        <w:t>Within one working day.</w:t>
      </w:r>
    </w:p>
    <w:p w14:paraId="22E7AF72" w14:textId="6BC1E5C5" w:rsidR="008C7DF9" w:rsidRPr="0028088C" w:rsidRDefault="008C7DF9" w:rsidP="008C7DF9">
      <w:pPr>
        <w:rPr>
          <w:b/>
          <w:bCs/>
        </w:rPr>
      </w:pPr>
      <w:r w:rsidRPr="008C7DF9">
        <w:rPr>
          <w:b/>
          <w:bCs/>
        </w:rPr>
        <w:t xml:space="preserve">Service </w:t>
      </w:r>
      <w:r w:rsidRPr="0028088C">
        <w:rPr>
          <w:b/>
          <w:bCs/>
        </w:rPr>
        <w:t>delivery process and methodology</w:t>
      </w:r>
    </w:p>
    <w:p w14:paraId="76895E7F" w14:textId="2D425CDE" w:rsidR="008C7DF9" w:rsidRPr="008C7DF9" w:rsidRDefault="008C7DF9" w:rsidP="008C7DF9">
      <w:r w:rsidRPr="008C7DF9">
        <w:t>Diagnostics are conducted directly at the Client's production site.</w:t>
      </w:r>
    </w:p>
    <w:p w14:paraId="79756777" w14:textId="77777777" w:rsidR="008C7DF9" w:rsidRPr="0028088C" w:rsidRDefault="008C7DF9" w:rsidP="008C7DF9">
      <w:pPr>
        <w:rPr>
          <w:b/>
          <w:bCs/>
        </w:rPr>
      </w:pPr>
      <w:r w:rsidRPr="008C7DF9">
        <w:rPr>
          <w:b/>
          <w:bCs/>
        </w:rPr>
        <w:t>Pricing</w:t>
      </w:r>
    </w:p>
    <w:p w14:paraId="0EFB2593" w14:textId="280F39B1" w:rsidR="008C7DF9" w:rsidRPr="008C7DF9" w:rsidRDefault="008C7DF9" w:rsidP="008C7DF9">
      <w:r w:rsidRPr="008C7DF9">
        <w:t>The cost of the service is 500 euros plus travel and accommodation expenses.</w:t>
      </w:r>
    </w:p>
    <w:p w14:paraId="3CB15D8A" w14:textId="75876316" w:rsidR="00D3446A" w:rsidRPr="0028088C" w:rsidRDefault="00D3446A" w:rsidP="00D3446A">
      <w:pPr>
        <w:spacing w:after="0"/>
      </w:pPr>
    </w:p>
    <w:p w14:paraId="7B5E3EC3" w14:textId="77777777" w:rsidR="00D3446A" w:rsidRPr="0028088C" w:rsidRDefault="00D3446A" w:rsidP="00D3446A">
      <w:pPr>
        <w:jc w:val="left"/>
        <w:rPr>
          <w:color w:val="3B6073" w:themeColor="accent6" w:themeShade="80"/>
        </w:rPr>
      </w:pPr>
      <w:r w:rsidRPr="0028088C">
        <w:rPr>
          <w:color w:val="3B6073" w:themeColor="accent6" w:themeShade="80"/>
        </w:rPr>
        <w:br w:type="page"/>
      </w:r>
    </w:p>
    <w:p w14:paraId="699AB18E" w14:textId="77777777" w:rsidR="00D3446A" w:rsidRPr="0028088C" w:rsidRDefault="00D3446A" w:rsidP="00D3446A">
      <w:pPr>
        <w:spacing w:after="0"/>
        <w:jc w:val="left"/>
        <w:rPr>
          <w:color w:val="3B6073" w:themeColor="accent6" w:themeShade="80"/>
        </w:rPr>
      </w:pPr>
    </w:p>
    <w:p w14:paraId="02B157EA" w14:textId="5D38AD44" w:rsidR="00EB0AFD" w:rsidRPr="005D6F89" w:rsidRDefault="00EB0AFD" w:rsidP="005D6F89">
      <w:pPr>
        <w:pStyle w:val="2"/>
        <w:rPr>
          <w:color w:val="3B6073" w:themeColor="accent6" w:themeShade="80"/>
        </w:rPr>
      </w:pPr>
      <w:bookmarkStart w:id="22" w:name="_Toc198561347"/>
      <w:proofErr w:type="spellStart"/>
      <w:r w:rsidRPr="005D6F89">
        <w:rPr>
          <w:color w:val="3B6073" w:themeColor="accent6" w:themeShade="80"/>
        </w:rPr>
        <w:t>Profinet</w:t>
      </w:r>
      <w:proofErr w:type="spellEnd"/>
      <w:r w:rsidRPr="005D6F89">
        <w:rPr>
          <w:color w:val="3B6073" w:themeColor="accent6" w:themeShade="80"/>
        </w:rPr>
        <w:t xml:space="preserve"> network diagnostics</w:t>
      </w:r>
      <w:bookmarkStart w:id="23" w:name="_Hlk196811027"/>
      <w:bookmarkEnd w:id="22"/>
    </w:p>
    <w:p w14:paraId="79942468" w14:textId="77777777" w:rsidR="00EB0AFD" w:rsidRPr="0028088C" w:rsidRDefault="00EB0AFD" w:rsidP="00EB0AFD">
      <w:pPr>
        <w:spacing w:after="0"/>
        <w:jc w:val="left"/>
        <w:rPr>
          <w:b/>
          <w:bCs/>
        </w:rPr>
      </w:pPr>
    </w:p>
    <w:bookmarkEnd w:id="23"/>
    <w:p w14:paraId="157CC30E" w14:textId="77777777" w:rsidR="00EB0AFD" w:rsidRPr="0028088C" w:rsidRDefault="00EB0AFD" w:rsidP="00EB0AFD">
      <w:pPr>
        <w:jc w:val="left"/>
        <w:rPr>
          <w:b/>
          <w:bCs/>
        </w:rPr>
      </w:pPr>
      <w:r w:rsidRPr="00EB0AFD">
        <w:rPr>
          <w:b/>
          <w:bCs/>
        </w:rPr>
        <w:t>Service description</w:t>
      </w:r>
    </w:p>
    <w:p w14:paraId="1C92AD7A" w14:textId="6E539D44" w:rsidR="00EB0AFD" w:rsidRDefault="00EB0AFD" w:rsidP="00EB0AFD">
      <w:pPr>
        <w:jc w:val="left"/>
      </w:pPr>
      <w:proofErr w:type="spellStart"/>
      <w:r w:rsidRPr="00EB0AFD">
        <w:t>Profinet</w:t>
      </w:r>
      <w:proofErr w:type="spellEnd"/>
      <w:r w:rsidRPr="00EB0AFD">
        <w:t xml:space="preserve"> network diagnostics, troubleshooting, and development of recommendations for improving network performance.</w:t>
      </w:r>
    </w:p>
    <w:p w14:paraId="747E19BC" w14:textId="77777777" w:rsidR="00924CF6" w:rsidRPr="00924CF6" w:rsidRDefault="00924CF6" w:rsidP="00924CF6">
      <w:pPr>
        <w:rPr>
          <w:b/>
          <w:bCs/>
          <w:lang w:val="en-US"/>
        </w:rPr>
      </w:pPr>
      <w:r w:rsidRPr="00924CF6">
        <w:rPr>
          <w:b/>
          <w:bCs/>
          <w:lang w:val="en-US"/>
        </w:rPr>
        <w:t>Pillar</w:t>
      </w:r>
    </w:p>
    <w:p w14:paraId="24AE2CBF" w14:textId="71379C76" w:rsidR="00924CF6" w:rsidRDefault="004968CF" w:rsidP="00924CF6">
      <w:pPr>
        <w:rPr>
          <w:lang w:val="en-US"/>
        </w:rPr>
      </w:pPr>
      <w:r w:rsidRPr="004968CF">
        <w:rPr>
          <w:lang w:val="en-US"/>
        </w:rPr>
        <w:t>Test before invest</w:t>
      </w:r>
    </w:p>
    <w:p w14:paraId="48F76125" w14:textId="77777777" w:rsidR="00924CF6" w:rsidRPr="00924CF6" w:rsidRDefault="00924CF6" w:rsidP="00924CF6">
      <w:pPr>
        <w:rPr>
          <w:b/>
          <w:bCs/>
          <w:lang w:val="en-US"/>
        </w:rPr>
      </w:pPr>
      <w:r w:rsidRPr="00924CF6">
        <w:rPr>
          <w:b/>
          <w:bCs/>
          <w:lang w:val="en-US"/>
        </w:rPr>
        <w:t>Responsible partner</w:t>
      </w:r>
    </w:p>
    <w:p w14:paraId="052B984B" w14:textId="02D18713" w:rsidR="00924CF6" w:rsidRPr="00EB0AFD" w:rsidRDefault="004968CF" w:rsidP="00EB0AFD">
      <w:pPr>
        <w:jc w:val="left"/>
      </w:pPr>
      <w:r>
        <w:t>Encon</w:t>
      </w:r>
    </w:p>
    <w:p w14:paraId="315A56BE" w14:textId="77777777" w:rsidR="00EB0AFD" w:rsidRPr="0028088C" w:rsidRDefault="00EB0AFD" w:rsidP="00EB0AFD">
      <w:pPr>
        <w:jc w:val="left"/>
        <w:rPr>
          <w:b/>
          <w:bCs/>
        </w:rPr>
      </w:pPr>
      <w:r w:rsidRPr="00EB0AFD">
        <w:rPr>
          <w:b/>
          <w:bCs/>
        </w:rPr>
        <w:t>Target groups</w:t>
      </w:r>
    </w:p>
    <w:p w14:paraId="4215E5BB" w14:textId="71BE91C2" w:rsidR="00EB0AFD" w:rsidRPr="00EB0AFD" w:rsidRDefault="00EB0AFD" w:rsidP="00EB0AFD">
      <w:pPr>
        <w:jc w:val="left"/>
      </w:pPr>
      <w:r w:rsidRPr="00EB0AFD">
        <w:t>Industrial enterprises.</w:t>
      </w:r>
    </w:p>
    <w:p w14:paraId="66976A3B" w14:textId="77777777" w:rsidR="00EB0AFD" w:rsidRPr="0028088C" w:rsidRDefault="00EB0AFD" w:rsidP="00EB0AFD">
      <w:pPr>
        <w:jc w:val="left"/>
        <w:rPr>
          <w:b/>
          <w:bCs/>
        </w:rPr>
      </w:pPr>
      <w:r w:rsidRPr="00EB0AFD">
        <w:rPr>
          <w:b/>
          <w:bCs/>
        </w:rPr>
        <w:t>Approximate service delivery time</w:t>
      </w:r>
    </w:p>
    <w:p w14:paraId="5D1B0A8D" w14:textId="59D33A17" w:rsidR="00EB0AFD" w:rsidRPr="00EB0AFD" w:rsidRDefault="00EB0AFD" w:rsidP="00EB0AFD">
      <w:pPr>
        <w:jc w:val="left"/>
      </w:pPr>
      <w:r w:rsidRPr="00EB0AFD">
        <w:t>Within one working day.</w:t>
      </w:r>
    </w:p>
    <w:p w14:paraId="1BC420E3" w14:textId="77777777" w:rsidR="00EB0AFD" w:rsidRPr="0028088C" w:rsidRDefault="00EB0AFD" w:rsidP="00EB0AFD">
      <w:pPr>
        <w:jc w:val="left"/>
        <w:rPr>
          <w:b/>
          <w:bCs/>
        </w:rPr>
      </w:pPr>
      <w:r w:rsidRPr="00EB0AFD">
        <w:rPr>
          <w:b/>
          <w:bCs/>
        </w:rPr>
        <w:t>Service delivery process and methodology</w:t>
      </w:r>
    </w:p>
    <w:p w14:paraId="7170B855" w14:textId="4E2E6E6B" w:rsidR="00EB0AFD" w:rsidRPr="00EB0AFD" w:rsidRDefault="00EB0AFD" w:rsidP="00EB0AFD">
      <w:pPr>
        <w:jc w:val="left"/>
      </w:pPr>
      <w:r w:rsidRPr="00EB0AFD">
        <w:t>Diagnostics are conducted directly at the client’s production site.</w:t>
      </w:r>
    </w:p>
    <w:p w14:paraId="7B779D4B" w14:textId="77777777" w:rsidR="00EB0AFD" w:rsidRPr="0028088C" w:rsidRDefault="00EB0AFD" w:rsidP="00EB0AFD">
      <w:pPr>
        <w:jc w:val="left"/>
        <w:rPr>
          <w:b/>
          <w:bCs/>
        </w:rPr>
      </w:pPr>
      <w:r w:rsidRPr="00EB0AFD">
        <w:rPr>
          <w:b/>
          <w:bCs/>
        </w:rPr>
        <w:t>Pricing</w:t>
      </w:r>
    </w:p>
    <w:p w14:paraId="0C5C916A" w14:textId="36DA3823" w:rsidR="00EB0AFD" w:rsidRPr="00EB0AFD" w:rsidRDefault="00EB0AFD" w:rsidP="00EB0AFD">
      <w:pPr>
        <w:jc w:val="left"/>
      </w:pPr>
      <w:r w:rsidRPr="00EB0AFD">
        <w:t>The cost of the service is 500 euros plus travel and accommodation expenses.</w:t>
      </w:r>
    </w:p>
    <w:p w14:paraId="7345A0CB" w14:textId="77777777" w:rsidR="00D3446A" w:rsidRPr="0028088C" w:rsidRDefault="00D3446A" w:rsidP="00D3446A">
      <w:pPr>
        <w:jc w:val="left"/>
      </w:pPr>
      <w:r w:rsidRPr="0028088C">
        <w:br w:type="page"/>
      </w:r>
    </w:p>
    <w:p w14:paraId="51367E03" w14:textId="77777777" w:rsidR="00D3446A" w:rsidRPr="0028088C" w:rsidRDefault="00D3446A" w:rsidP="00D3446A">
      <w:pPr>
        <w:spacing w:after="0"/>
        <w:jc w:val="left"/>
        <w:rPr>
          <w:rFonts w:eastAsiaTheme="majorEastAsia" w:cstheme="minorHAnsi"/>
          <w:b/>
          <w:bCs/>
          <w:color w:val="3B6073" w:themeColor="accent6" w:themeShade="80"/>
          <w:sz w:val="28"/>
          <w:szCs w:val="28"/>
        </w:rPr>
      </w:pPr>
    </w:p>
    <w:p w14:paraId="6921C5DF" w14:textId="6BD5FF8C" w:rsidR="00D3446A" w:rsidRPr="005D6F89" w:rsidRDefault="00F4014C" w:rsidP="005D6F89">
      <w:pPr>
        <w:pStyle w:val="2"/>
        <w:rPr>
          <w:color w:val="3B6073" w:themeColor="accent6" w:themeShade="80"/>
        </w:rPr>
      </w:pPr>
      <w:bookmarkStart w:id="24" w:name="_Toc198561348"/>
      <w:r w:rsidRPr="005D6F89">
        <w:rPr>
          <w:color w:val="3B6073" w:themeColor="accent6" w:themeShade="80"/>
        </w:rPr>
        <w:t>Diagnostics of control systems based on PLCs: Siemens, Schneider Electric, Omron, Allen Bradley, Mitsubishi</w:t>
      </w:r>
      <w:bookmarkEnd w:id="24"/>
    </w:p>
    <w:p w14:paraId="7D3F6D1E" w14:textId="77777777" w:rsidR="00F4014C" w:rsidRPr="0028088C" w:rsidRDefault="00F4014C" w:rsidP="00D3446A">
      <w:pPr>
        <w:spacing w:after="0"/>
        <w:jc w:val="left"/>
        <w:rPr>
          <w:rFonts w:eastAsiaTheme="majorEastAsia" w:cstheme="minorHAnsi"/>
          <w:b/>
          <w:bCs/>
          <w:color w:val="3B6073" w:themeColor="accent6" w:themeShade="80"/>
          <w:sz w:val="28"/>
          <w:szCs w:val="28"/>
        </w:rPr>
      </w:pPr>
    </w:p>
    <w:p w14:paraId="6E354C97" w14:textId="77777777" w:rsidR="00F4014C" w:rsidRPr="0028088C" w:rsidRDefault="00F4014C" w:rsidP="00F4014C">
      <w:pPr>
        <w:jc w:val="left"/>
        <w:rPr>
          <w:b/>
          <w:bCs/>
        </w:rPr>
      </w:pPr>
      <w:r w:rsidRPr="00F4014C">
        <w:rPr>
          <w:b/>
          <w:bCs/>
        </w:rPr>
        <w:t>Service description</w:t>
      </w:r>
    </w:p>
    <w:p w14:paraId="76E75BD1" w14:textId="0DC81BF1" w:rsidR="00F4014C" w:rsidRDefault="00F4014C" w:rsidP="00F4014C">
      <w:pPr>
        <w:jc w:val="left"/>
      </w:pPr>
      <w:r w:rsidRPr="00F4014C">
        <w:t>Diagnostics of control systems, troubleshooting, and development of recommendations for performance improvement.</w:t>
      </w:r>
    </w:p>
    <w:p w14:paraId="0663E22A" w14:textId="77777777" w:rsidR="00924CF6" w:rsidRPr="00924CF6" w:rsidRDefault="00924CF6" w:rsidP="00924CF6">
      <w:pPr>
        <w:rPr>
          <w:b/>
          <w:bCs/>
          <w:lang w:val="en-US"/>
        </w:rPr>
      </w:pPr>
      <w:r w:rsidRPr="00924CF6">
        <w:rPr>
          <w:b/>
          <w:bCs/>
          <w:lang w:val="en-US"/>
        </w:rPr>
        <w:t>Pillar</w:t>
      </w:r>
    </w:p>
    <w:p w14:paraId="40E808D9" w14:textId="2D64FA40" w:rsidR="00924CF6" w:rsidRDefault="004968CF" w:rsidP="00924CF6">
      <w:pPr>
        <w:rPr>
          <w:lang w:val="en-US"/>
        </w:rPr>
      </w:pPr>
      <w:r w:rsidRPr="004968CF">
        <w:rPr>
          <w:lang w:val="en-US"/>
        </w:rPr>
        <w:t>Test before invest</w:t>
      </w:r>
    </w:p>
    <w:p w14:paraId="20A85163" w14:textId="77777777" w:rsidR="00924CF6" w:rsidRPr="00924CF6" w:rsidRDefault="00924CF6" w:rsidP="00924CF6">
      <w:pPr>
        <w:rPr>
          <w:b/>
          <w:bCs/>
          <w:lang w:val="en-US"/>
        </w:rPr>
      </w:pPr>
      <w:r w:rsidRPr="00924CF6">
        <w:rPr>
          <w:b/>
          <w:bCs/>
          <w:lang w:val="en-US"/>
        </w:rPr>
        <w:t>Responsible partner</w:t>
      </w:r>
    </w:p>
    <w:p w14:paraId="7981DF63" w14:textId="0FE48010" w:rsidR="00924CF6" w:rsidRPr="00F4014C" w:rsidRDefault="004968CF" w:rsidP="00F4014C">
      <w:pPr>
        <w:jc w:val="left"/>
      </w:pPr>
      <w:r>
        <w:t>Encon</w:t>
      </w:r>
    </w:p>
    <w:p w14:paraId="11B172C5" w14:textId="77777777" w:rsidR="00F4014C" w:rsidRPr="0028088C" w:rsidRDefault="00F4014C" w:rsidP="00F4014C">
      <w:pPr>
        <w:jc w:val="left"/>
        <w:rPr>
          <w:b/>
          <w:bCs/>
        </w:rPr>
      </w:pPr>
      <w:r w:rsidRPr="00F4014C">
        <w:rPr>
          <w:b/>
          <w:bCs/>
        </w:rPr>
        <w:t>Target groups</w:t>
      </w:r>
    </w:p>
    <w:p w14:paraId="24BA548B" w14:textId="5F8CA66A" w:rsidR="00F4014C" w:rsidRPr="00F4014C" w:rsidRDefault="00F4014C" w:rsidP="00F4014C">
      <w:pPr>
        <w:jc w:val="left"/>
      </w:pPr>
      <w:r w:rsidRPr="00F4014C">
        <w:t>Industrial enterprises.</w:t>
      </w:r>
    </w:p>
    <w:p w14:paraId="1A8242B2" w14:textId="77777777" w:rsidR="00F4014C" w:rsidRPr="0028088C" w:rsidRDefault="00F4014C" w:rsidP="00F4014C">
      <w:pPr>
        <w:jc w:val="left"/>
        <w:rPr>
          <w:b/>
          <w:bCs/>
        </w:rPr>
      </w:pPr>
      <w:r w:rsidRPr="00F4014C">
        <w:rPr>
          <w:b/>
          <w:bCs/>
        </w:rPr>
        <w:t>Approximate service delivery time</w:t>
      </w:r>
    </w:p>
    <w:p w14:paraId="1B4A1677" w14:textId="12455D24" w:rsidR="00F4014C" w:rsidRPr="00F4014C" w:rsidRDefault="00F4014C" w:rsidP="00F4014C">
      <w:pPr>
        <w:jc w:val="left"/>
      </w:pPr>
      <w:r w:rsidRPr="00F4014C">
        <w:t>Within one working day.</w:t>
      </w:r>
    </w:p>
    <w:p w14:paraId="0A70930F" w14:textId="77777777" w:rsidR="00F4014C" w:rsidRPr="0028088C" w:rsidRDefault="00F4014C" w:rsidP="00F4014C">
      <w:pPr>
        <w:jc w:val="left"/>
        <w:rPr>
          <w:b/>
          <w:bCs/>
        </w:rPr>
      </w:pPr>
      <w:r w:rsidRPr="00F4014C">
        <w:rPr>
          <w:b/>
          <w:bCs/>
        </w:rPr>
        <w:t>Service delivery process and methodology</w:t>
      </w:r>
    </w:p>
    <w:p w14:paraId="044C8F07" w14:textId="1BC65CDA" w:rsidR="00F4014C" w:rsidRPr="00F4014C" w:rsidRDefault="00F4014C" w:rsidP="00F4014C">
      <w:pPr>
        <w:jc w:val="left"/>
      </w:pPr>
      <w:r w:rsidRPr="00F4014C">
        <w:t>Diagnostics are conducted directly at the client’s production site.</w:t>
      </w:r>
    </w:p>
    <w:p w14:paraId="5F19732E" w14:textId="77777777" w:rsidR="00F4014C" w:rsidRPr="0028088C" w:rsidRDefault="00F4014C" w:rsidP="00F4014C">
      <w:pPr>
        <w:jc w:val="left"/>
        <w:rPr>
          <w:b/>
          <w:bCs/>
        </w:rPr>
      </w:pPr>
      <w:r w:rsidRPr="00F4014C">
        <w:rPr>
          <w:b/>
          <w:bCs/>
        </w:rPr>
        <w:t>Pricing</w:t>
      </w:r>
    </w:p>
    <w:p w14:paraId="0817B113" w14:textId="6E649668" w:rsidR="00F4014C" w:rsidRPr="00F4014C" w:rsidRDefault="00F4014C" w:rsidP="00F4014C">
      <w:pPr>
        <w:jc w:val="left"/>
      </w:pPr>
      <w:r w:rsidRPr="00F4014C">
        <w:t>The cost of the service is 200 euros plus travel and accommodation expenses.</w:t>
      </w:r>
    </w:p>
    <w:p w14:paraId="1FFBE51D" w14:textId="77777777" w:rsidR="00D3446A" w:rsidRPr="0028088C" w:rsidRDefault="00D3446A" w:rsidP="00D3446A">
      <w:pPr>
        <w:jc w:val="left"/>
      </w:pPr>
      <w:r w:rsidRPr="0028088C">
        <w:br w:type="page"/>
      </w:r>
    </w:p>
    <w:p w14:paraId="1D9151B2" w14:textId="77777777" w:rsidR="00D3446A" w:rsidRPr="0028088C" w:rsidRDefault="00D3446A" w:rsidP="00D3446A">
      <w:pPr>
        <w:spacing w:after="0"/>
        <w:jc w:val="left"/>
        <w:rPr>
          <w:rFonts w:eastAsiaTheme="majorEastAsia" w:cstheme="minorHAnsi"/>
          <w:b/>
          <w:bCs/>
          <w:color w:val="3B6073" w:themeColor="accent6" w:themeShade="80"/>
          <w:sz w:val="28"/>
          <w:szCs w:val="28"/>
        </w:rPr>
      </w:pPr>
    </w:p>
    <w:p w14:paraId="3F0FD50D" w14:textId="5589DE7F" w:rsidR="00D3446A" w:rsidRPr="005D6F89" w:rsidRDefault="003558B0" w:rsidP="005D6F89">
      <w:pPr>
        <w:pStyle w:val="2"/>
        <w:rPr>
          <w:color w:val="3B6073" w:themeColor="accent6" w:themeShade="80"/>
        </w:rPr>
      </w:pPr>
      <w:bookmarkStart w:id="25" w:name="_Toc198561349"/>
      <w:r w:rsidRPr="005D6F89">
        <w:rPr>
          <w:color w:val="3B6073" w:themeColor="accent6" w:themeShade="80"/>
        </w:rPr>
        <w:t>Migration of outdated automated control systems</w:t>
      </w:r>
      <w:bookmarkEnd w:id="25"/>
    </w:p>
    <w:p w14:paraId="75D030F4" w14:textId="77777777" w:rsidR="003558B0" w:rsidRPr="0028088C" w:rsidRDefault="003558B0" w:rsidP="00D3446A">
      <w:pPr>
        <w:spacing w:after="0"/>
        <w:jc w:val="left"/>
        <w:rPr>
          <w:rFonts w:eastAsiaTheme="majorEastAsia" w:cstheme="minorHAnsi"/>
          <w:b/>
          <w:bCs/>
          <w:color w:val="3B6073" w:themeColor="accent6" w:themeShade="80"/>
          <w:sz w:val="28"/>
          <w:szCs w:val="28"/>
        </w:rPr>
      </w:pPr>
    </w:p>
    <w:p w14:paraId="402F3A99" w14:textId="77777777" w:rsidR="003558B0" w:rsidRPr="0028088C" w:rsidRDefault="003558B0" w:rsidP="003558B0">
      <w:pPr>
        <w:rPr>
          <w:b/>
          <w:bCs/>
        </w:rPr>
      </w:pPr>
      <w:r w:rsidRPr="003558B0">
        <w:rPr>
          <w:b/>
          <w:bCs/>
        </w:rPr>
        <w:t>Service description</w:t>
      </w:r>
    </w:p>
    <w:p w14:paraId="0C93A969" w14:textId="6EE7E183" w:rsidR="003558B0" w:rsidRDefault="003558B0" w:rsidP="003558B0">
      <w:r w:rsidRPr="003558B0">
        <w:t>Replacement (comprehensive or partial) of outdated automated control systems (ACS).</w:t>
      </w:r>
    </w:p>
    <w:p w14:paraId="7D7D82E2" w14:textId="77777777" w:rsidR="00924CF6" w:rsidRPr="00924CF6" w:rsidRDefault="00924CF6" w:rsidP="00924CF6">
      <w:pPr>
        <w:rPr>
          <w:b/>
          <w:bCs/>
          <w:lang w:val="en-US"/>
        </w:rPr>
      </w:pPr>
      <w:r w:rsidRPr="00924CF6">
        <w:rPr>
          <w:b/>
          <w:bCs/>
          <w:lang w:val="en-US"/>
        </w:rPr>
        <w:t>Pillar</w:t>
      </w:r>
    </w:p>
    <w:p w14:paraId="531311DC" w14:textId="5FCF50EE" w:rsidR="00924CF6" w:rsidRDefault="004968CF" w:rsidP="00924CF6">
      <w:pPr>
        <w:rPr>
          <w:lang w:val="en-US"/>
        </w:rPr>
      </w:pPr>
      <w:r w:rsidRPr="004968CF">
        <w:rPr>
          <w:lang w:val="en-US"/>
        </w:rPr>
        <w:t>Test before invest</w:t>
      </w:r>
    </w:p>
    <w:p w14:paraId="1DA10535" w14:textId="77777777" w:rsidR="00924CF6" w:rsidRPr="00924CF6" w:rsidRDefault="00924CF6" w:rsidP="00924CF6">
      <w:pPr>
        <w:rPr>
          <w:b/>
          <w:bCs/>
          <w:lang w:val="en-US"/>
        </w:rPr>
      </w:pPr>
      <w:r w:rsidRPr="00924CF6">
        <w:rPr>
          <w:b/>
          <w:bCs/>
          <w:lang w:val="en-US"/>
        </w:rPr>
        <w:t>Responsible partner</w:t>
      </w:r>
    </w:p>
    <w:p w14:paraId="1811C9F5" w14:textId="21DECFB6" w:rsidR="00924CF6" w:rsidRPr="003558B0" w:rsidRDefault="004968CF" w:rsidP="003558B0">
      <w:r>
        <w:t>Encon</w:t>
      </w:r>
    </w:p>
    <w:p w14:paraId="68E973F9" w14:textId="77777777" w:rsidR="003558B0" w:rsidRPr="0028088C" w:rsidRDefault="003558B0" w:rsidP="003558B0">
      <w:pPr>
        <w:rPr>
          <w:b/>
          <w:bCs/>
        </w:rPr>
      </w:pPr>
      <w:r w:rsidRPr="003558B0">
        <w:rPr>
          <w:b/>
          <w:bCs/>
        </w:rPr>
        <w:t>Target groups</w:t>
      </w:r>
    </w:p>
    <w:p w14:paraId="17D6E1CF" w14:textId="5F12FCE9" w:rsidR="003558B0" w:rsidRPr="003558B0" w:rsidRDefault="003558B0" w:rsidP="003558B0">
      <w:r w:rsidRPr="003558B0">
        <w:t>Industrial enterprises.</w:t>
      </w:r>
    </w:p>
    <w:p w14:paraId="4A0EEF6A" w14:textId="77777777" w:rsidR="003558B0" w:rsidRPr="0028088C" w:rsidRDefault="003558B0" w:rsidP="003558B0">
      <w:pPr>
        <w:rPr>
          <w:b/>
          <w:bCs/>
        </w:rPr>
      </w:pPr>
      <w:r w:rsidRPr="003558B0">
        <w:rPr>
          <w:b/>
          <w:bCs/>
        </w:rPr>
        <w:t>Approximate service delivery time</w:t>
      </w:r>
    </w:p>
    <w:p w14:paraId="29A192AD" w14:textId="3A0393FE" w:rsidR="003558B0" w:rsidRPr="003558B0" w:rsidRDefault="003558B0" w:rsidP="003558B0">
      <w:r w:rsidRPr="003558B0">
        <w:t>Individually determined, depending on complexity.</w:t>
      </w:r>
    </w:p>
    <w:p w14:paraId="3684AD79" w14:textId="77777777" w:rsidR="003558B0" w:rsidRPr="0028088C" w:rsidRDefault="003558B0" w:rsidP="003558B0">
      <w:pPr>
        <w:rPr>
          <w:b/>
          <w:bCs/>
        </w:rPr>
      </w:pPr>
      <w:r w:rsidRPr="003558B0">
        <w:rPr>
          <w:b/>
          <w:bCs/>
        </w:rPr>
        <w:t>Service delivery process and methodology</w:t>
      </w:r>
    </w:p>
    <w:p w14:paraId="1AFFBE65" w14:textId="77777777" w:rsidR="003558B0" w:rsidRPr="003558B0" w:rsidRDefault="003558B0" w:rsidP="003558B0">
      <w:pPr>
        <w:numPr>
          <w:ilvl w:val="0"/>
          <w:numId w:val="15"/>
        </w:numPr>
      </w:pPr>
      <w:r w:rsidRPr="003558B0">
        <w:t>Analysis of the existing ACS</w:t>
      </w:r>
    </w:p>
    <w:p w14:paraId="6037EE73" w14:textId="77777777" w:rsidR="003558B0" w:rsidRPr="003558B0" w:rsidRDefault="003558B0" w:rsidP="003558B0">
      <w:pPr>
        <w:numPr>
          <w:ilvl w:val="0"/>
          <w:numId w:val="15"/>
        </w:numPr>
      </w:pPr>
      <w:r w:rsidRPr="003558B0">
        <w:t>Development of a conceptual migration project</w:t>
      </w:r>
    </w:p>
    <w:p w14:paraId="5CC38FBC" w14:textId="77777777" w:rsidR="003558B0" w:rsidRPr="003558B0" w:rsidRDefault="003558B0" w:rsidP="003558B0">
      <w:pPr>
        <w:numPr>
          <w:ilvl w:val="0"/>
          <w:numId w:val="15"/>
        </w:numPr>
      </w:pPr>
      <w:r w:rsidRPr="003558B0">
        <w:t>Selection of equipment</w:t>
      </w:r>
    </w:p>
    <w:p w14:paraId="556E16F5" w14:textId="77777777" w:rsidR="003558B0" w:rsidRPr="003558B0" w:rsidRDefault="003558B0" w:rsidP="003558B0">
      <w:pPr>
        <w:numPr>
          <w:ilvl w:val="0"/>
          <w:numId w:val="15"/>
        </w:numPr>
      </w:pPr>
      <w:r w:rsidRPr="003558B0">
        <w:t>Development of new electrical schematics</w:t>
      </w:r>
    </w:p>
    <w:p w14:paraId="7B7391E9" w14:textId="77777777" w:rsidR="003558B0" w:rsidRPr="003558B0" w:rsidRDefault="003558B0" w:rsidP="003558B0">
      <w:pPr>
        <w:numPr>
          <w:ilvl w:val="0"/>
          <w:numId w:val="15"/>
        </w:numPr>
      </w:pPr>
      <w:r w:rsidRPr="003558B0">
        <w:t>Assembly of new control cabinets</w:t>
      </w:r>
    </w:p>
    <w:p w14:paraId="1BB1A0D7" w14:textId="77777777" w:rsidR="003558B0" w:rsidRPr="003558B0" w:rsidRDefault="003558B0" w:rsidP="003558B0">
      <w:pPr>
        <w:numPr>
          <w:ilvl w:val="0"/>
          <w:numId w:val="15"/>
        </w:numPr>
      </w:pPr>
      <w:r w:rsidRPr="003558B0">
        <w:t>Installation and connection at the site</w:t>
      </w:r>
    </w:p>
    <w:p w14:paraId="08742210" w14:textId="77777777" w:rsidR="003558B0" w:rsidRPr="003558B0" w:rsidRDefault="003558B0" w:rsidP="003558B0">
      <w:pPr>
        <w:numPr>
          <w:ilvl w:val="0"/>
          <w:numId w:val="15"/>
        </w:numPr>
      </w:pPr>
      <w:r w:rsidRPr="003558B0">
        <w:t>Migration of the existing program (if possible) or complete reprogramming</w:t>
      </w:r>
    </w:p>
    <w:p w14:paraId="6A4B7E00" w14:textId="77777777" w:rsidR="003558B0" w:rsidRPr="003558B0" w:rsidRDefault="003558B0" w:rsidP="003558B0">
      <w:pPr>
        <w:numPr>
          <w:ilvl w:val="0"/>
          <w:numId w:val="15"/>
        </w:numPr>
      </w:pPr>
      <w:r w:rsidRPr="003558B0">
        <w:t>Commissioning</w:t>
      </w:r>
    </w:p>
    <w:p w14:paraId="6D2DBD0F" w14:textId="77777777" w:rsidR="003558B0" w:rsidRPr="003558B0" w:rsidRDefault="003558B0" w:rsidP="003558B0">
      <w:pPr>
        <w:numPr>
          <w:ilvl w:val="0"/>
          <w:numId w:val="15"/>
        </w:numPr>
      </w:pPr>
      <w:r w:rsidRPr="003558B0">
        <w:t>Personnel training</w:t>
      </w:r>
    </w:p>
    <w:p w14:paraId="74599FDF" w14:textId="77777777" w:rsidR="003558B0" w:rsidRPr="0028088C" w:rsidRDefault="003558B0" w:rsidP="003558B0">
      <w:pPr>
        <w:rPr>
          <w:b/>
          <w:bCs/>
        </w:rPr>
      </w:pPr>
      <w:r w:rsidRPr="003558B0">
        <w:rPr>
          <w:b/>
          <w:bCs/>
        </w:rPr>
        <w:t>Pricing</w:t>
      </w:r>
    </w:p>
    <w:p w14:paraId="0EBADA58" w14:textId="2D57284C" w:rsidR="003558B0" w:rsidRPr="003558B0" w:rsidRDefault="003558B0" w:rsidP="003558B0">
      <w:r w:rsidRPr="003558B0">
        <w:t>Individual project cost estimation.</w:t>
      </w:r>
    </w:p>
    <w:p w14:paraId="2811DC3E" w14:textId="45F7FA1A" w:rsidR="00D3446A" w:rsidRPr="0028088C" w:rsidRDefault="00D3446A" w:rsidP="00D3446A">
      <w:pPr>
        <w:spacing w:after="0"/>
      </w:pPr>
    </w:p>
    <w:p w14:paraId="503AFB62" w14:textId="77777777" w:rsidR="00D3446A" w:rsidRPr="0028088C" w:rsidRDefault="00D3446A" w:rsidP="00D3446A">
      <w:pPr>
        <w:jc w:val="left"/>
      </w:pPr>
      <w:r w:rsidRPr="0028088C">
        <w:br w:type="page"/>
      </w:r>
    </w:p>
    <w:p w14:paraId="01CAB5AC" w14:textId="78F8EC54" w:rsidR="00D3446A" w:rsidRPr="005D6F89" w:rsidRDefault="00872F57" w:rsidP="005D6F89">
      <w:pPr>
        <w:pStyle w:val="2"/>
        <w:rPr>
          <w:color w:val="3B6073" w:themeColor="accent6" w:themeShade="80"/>
        </w:rPr>
      </w:pPr>
      <w:bookmarkStart w:id="26" w:name="_Toc198561350"/>
      <w:r w:rsidRPr="005D6F89">
        <w:rPr>
          <w:color w:val="3B6073" w:themeColor="accent6" w:themeShade="80"/>
        </w:rPr>
        <w:lastRenderedPageBreak/>
        <w:t>Implementation of new automated control systems</w:t>
      </w:r>
      <w:bookmarkEnd w:id="26"/>
    </w:p>
    <w:p w14:paraId="41AC98BB" w14:textId="77777777" w:rsidR="00872F57" w:rsidRPr="0028088C" w:rsidRDefault="00872F57" w:rsidP="00872F57">
      <w:pPr>
        <w:rPr>
          <w:b/>
          <w:bCs/>
        </w:rPr>
      </w:pPr>
      <w:r w:rsidRPr="00872F57">
        <w:rPr>
          <w:b/>
          <w:bCs/>
        </w:rPr>
        <w:t>Service description</w:t>
      </w:r>
    </w:p>
    <w:p w14:paraId="39291886" w14:textId="156C106F" w:rsidR="00872F57" w:rsidRDefault="00872F57" w:rsidP="00872F57">
      <w:r w:rsidRPr="00872F57">
        <w:t>Analysis of the technological facility, development of a conceptual automation project, and</w:t>
      </w:r>
      <w:r w:rsidRPr="00872F57">
        <w:rPr>
          <w:b/>
          <w:bCs/>
        </w:rPr>
        <w:t xml:space="preserve"> </w:t>
      </w:r>
      <w:r w:rsidRPr="00872F57">
        <w:t>implementation.</w:t>
      </w:r>
    </w:p>
    <w:p w14:paraId="532D1AA1" w14:textId="77777777" w:rsidR="00924CF6" w:rsidRPr="00924CF6" w:rsidRDefault="00924CF6" w:rsidP="00924CF6">
      <w:pPr>
        <w:rPr>
          <w:b/>
          <w:bCs/>
          <w:lang w:val="en-US"/>
        </w:rPr>
      </w:pPr>
      <w:r w:rsidRPr="00924CF6">
        <w:rPr>
          <w:b/>
          <w:bCs/>
          <w:lang w:val="en-US"/>
        </w:rPr>
        <w:t>Pillar</w:t>
      </w:r>
    </w:p>
    <w:p w14:paraId="04637D91" w14:textId="258E85E3" w:rsidR="00924CF6" w:rsidRDefault="004968CF" w:rsidP="00924CF6">
      <w:pPr>
        <w:rPr>
          <w:lang w:val="en-US"/>
        </w:rPr>
      </w:pPr>
      <w:r w:rsidRPr="004968CF">
        <w:rPr>
          <w:lang w:val="en-US"/>
        </w:rPr>
        <w:t>Test before invest</w:t>
      </w:r>
    </w:p>
    <w:p w14:paraId="77D4C670" w14:textId="77777777" w:rsidR="00924CF6" w:rsidRPr="00924CF6" w:rsidRDefault="00924CF6" w:rsidP="00924CF6">
      <w:pPr>
        <w:rPr>
          <w:b/>
          <w:bCs/>
          <w:lang w:val="en-US"/>
        </w:rPr>
      </w:pPr>
      <w:r w:rsidRPr="00924CF6">
        <w:rPr>
          <w:b/>
          <w:bCs/>
          <w:lang w:val="en-US"/>
        </w:rPr>
        <w:t>Responsible partner</w:t>
      </w:r>
    </w:p>
    <w:p w14:paraId="6BB67ED8" w14:textId="4370C78B" w:rsidR="00924CF6" w:rsidRPr="00872F57" w:rsidRDefault="004968CF" w:rsidP="00872F57">
      <w:r>
        <w:t>Encon</w:t>
      </w:r>
    </w:p>
    <w:p w14:paraId="5F636704" w14:textId="77777777" w:rsidR="00872F57" w:rsidRPr="0028088C" w:rsidRDefault="00872F57" w:rsidP="00872F57">
      <w:pPr>
        <w:rPr>
          <w:b/>
          <w:bCs/>
        </w:rPr>
      </w:pPr>
      <w:r w:rsidRPr="00872F57">
        <w:rPr>
          <w:b/>
          <w:bCs/>
        </w:rPr>
        <w:t>Target groups</w:t>
      </w:r>
    </w:p>
    <w:p w14:paraId="789EA551" w14:textId="0373FDD7" w:rsidR="00872F57" w:rsidRPr="00872F57" w:rsidRDefault="00872F57" w:rsidP="00872F57">
      <w:r w:rsidRPr="00872F57">
        <w:t>Industrial enterprises.</w:t>
      </w:r>
    </w:p>
    <w:p w14:paraId="0B042679" w14:textId="77777777" w:rsidR="00872F57" w:rsidRPr="0028088C" w:rsidRDefault="00872F57" w:rsidP="00872F57">
      <w:pPr>
        <w:rPr>
          <w:b/>
          <w:bCs/>
        </w:rPr>
      </w:pPr>
      <w:r w:rsidRPr="00872F57">
        <w:rPr>
          <w:b/>
          <w:bCs/>
        </w:rPr>
        <w:t>Approximate service delivery time</w:t>
      </w:r>
    </w:p>
    <w:p w14:paraId="7939100E" w14:textId="3944950C" w:rsidR="00872F57" w:rsidRPr="00872F57" w:rsidRDefault="00872F57" w:rsidP="00872F57">
      <w:r w:rsidRPr="00872F57">
        <w:t>Individually determined, depending on complexity.</w:t>
      </w:r>
    </w:p>
    <w:p w14:paraId="1D29DE34" w14:textId="77777777" w:rsidR="00872F57" w:rsidRPr="0028088C" w:rsidRDefault="00872F57" w:rsidP="00872F57">
      <w:pPr>
        <w:rPr>
          <w:b/>
          <w:bCs/>
        </w:rPr>
      </w:pPr>
      <w:r w:rsidRPr="00872F57">
        <w:rPr>
          <w:b/>
          <w:bCs/>
        </w:rPr>
        <w:t>Service delivery process and methodology</w:t>
      </w:r>
    </w:p>
    <w:p w14:paraId="6A3E20C4" w14:textId="77777777" w:rsidR="00872F57" w:rsidRPr="00872F57" w:rsidRDefault="00872F57" w:rsidP="00872F57">
      <w:pPr>
        <w:numPr>
          <w:ilvl w:val="0"/>
          <w:numId w:val="16"/>
        </w:numPr>
      </w:pPr>
      <w:r w:rsidRPr="00872F57">
        <w:t>Development of a conceptual ACS project</w:t>
      </w:r>
    </w:p>
    <w:p w14:paraId="6C7C0207" w14:textId="77777777" w:rsidR="00872F57" w:rsidRPr="00872F57" w:rsidRDefault="00872F57" w:rsidP="00872F57">
      <w:pPr>
        <w:numPr>
          <w:ilvl w:val="0"/>
          <w:numId w:val="16"/>
        </w:numPr>
      </w:pPr>
      <w:r w:rsidRPr="00872F57">
        <w:t>Selection of equipment</w:t>
      </w:r>
    </w:p>
    <w:p w14:paraId="6C66A5ED" w14:textId="77777777" w:rsidR="00872F57" w:rsidRPr="00872F57" w:rsidRDefault="00872F57" w:rsidP="00872F57">
      <w:pPr>
        <w:numPr>
          <w:ilvl w:val="0"/>
          <w:numId w:val="16"/>
        </w:numPr>
      </w:pPr>
      <w:r w:rsidRPr="00872F57">
        <w:t>Development of new electrical schematics</w:t>
      </w:r>
    </w:p>
    <w:p w14:paraId="38F857C7" w14:textId="77777777" w:rsidR="00872F57" w:rsidRPr="00872F57" w:rsidRDefault="00872F57" w:rsidP="00872F57">
      <w:pPr>
        <w:numPr>
          <w:ilvl w:val="0"/>
          <w:numId w:val="16"/>
        </w:numPr>
      </w:pPr>
      <w:r w:rsidRPr="00872F57">
        <w:t>Assembly of new control cabinets</w:t>
      </w:r>
    </w:p>
    <w:p w14:paraId="2A4C4FAD" w14:textId="77777777" w:rsidR="00872F57" w:rsidRPr="00872F57" w:rsidRDefault="00872F57" w:rsidP="00872F57">
      <w:pPr>
        <w:numPr>
          <w:ilvl w:val="0"/>
          <w:numId w:val="16"/>
        </w:numPr>
      </w:pPr>
      <w:r w:rsidRPr="00872F57">
        <w:t>Assembly of cable routes, cable laying</w:t>
      </w:r>
    </w:p>
    <w:p w14:paraId="4C996648" w14:textId="77777777" w:rsidR="00872F57" w:rsidRPr="00872F57" w:rsidRDefault="00872F57" w:rsidP="00872F57">
      <w:pPr>
        <w:numPr>
          <w:ilvl w:val="0"/>
          <w:numId w:val="16"/>
        </w:numPr>
      </w:pPr>
      <w:r w:rsidRPr="00872F57">
        <w:t>Installation and connection at the site</w:t>
      </w:r>
    </w:p>
    <w:p w14:paraId="33F5A81B" w14:textId="77777777" w:rsidR="00872F57" w:rsidRPr="00872F57" w:rsidRDefault="00872F57" w:rsidP="00872F57">
      <w:pPr>
        <w:numPr>
          <w:ilvl w:val="0"/>
          <w:numId w:val="16"/>
        </w:numPr>
      </w:pPr>
      <w:r w:rsidRPr="00872F57">
        <w:t>PLC and HMI programming</w:t>
      </w:r>
    </w:p>
    <w:p w14:paraId="723EE660" w14:textId="77777777" w:rsidR="00872F57" w:rsidRPr="00872F57" w:rsidRDefault="00872F57" w:rsidP="00872F57">
      <w:pPr>
        <w:numPr>
          <w:ilvl w:val="0"/>
          <w:numId w:val="16"/>
        </w:numPr>
      </w:pPr>
      <w:r w:rsidRPr="00872F57">
        <w:t>Commissioning</w:t>
      </w:r>
    </w:p>
    <w:p w14:paraId="7218F785" w14:textId="77777777" w:rsidR="00872F57" w:rsidRPr="00872F57" w:rsidRDefault="00872F57" w:rsidP="00872F57">
      <w:pPr>
        <w:numPr>
          <w:ilvl w:val="0"/>
          <w:numId w:val="16"/>
        </w:numPr>
      </w:pPr>
      <w:r w:rsidRPr="00872F57">
        <w:t>Personnel training</w:t>
      </w:r>
    </w:p>
    <w:p w14:paraId="1B152CA0" w14:textId="77777777" w:rsidR="00872F57" w:rsidRPr="0028088C" w:rsidRDefault="00872F57" w:rsidP="00872F57">
      <w:pPr>
        <w:rPr>
          <w:b/>
          <w:bCs/>
        </w:rPr>
      </w:pPr>
      <w:r w:rsidRPr="00872F57">
        <w:rPr>
          <w:b/>
          <w:bCs/>
        </w:rPr>
        <w:t>Pricing</w:t>
      </w:r>
    </w:p>
    <w:p w14:paraId="42DC92E4" w14:textId="165DC002" w:rsidR="00872F57" w:rsidRPr="00872F57" w:rsidRDefault="00872F57" w:rsidP="00872F57">
      <w:r w:rsidRPr="00872F57">
        <w:t>Individual project cost estimation.</w:t>
      </w:r>
    </w:p>
    <w:p w14:paraId="2EBD0246" w14:textId="77777777" w:rsidR="00552EB9" w:rsidRPr="0028088C" w:rsidRDefault="00552EB9" w:rsidP="00EF5AE9">
      <w:pPr>
        <w:rPr>
          <w:rFonts w:eastAsiaTheme="majorEastAsia" w:cstheme="minorHAnsi"/>
          <w:b/>
          <w:bCs/>
          <w:sz w:val="24"/>
          <w:szCs w:val="24"/>
        </w:rPr>
      </w:pPr>
      <w:r w:rsidRPr="0028088C">
        <w:rPr>
          <w:b/>
          <w:bCs/>
        </w:rPr>
        <w:br w:type="page"/>
      </w:r>
    </w:p>
    <w:p w14:paraId="01BCDDBA" w14:textId="1C1BE9AB" w:rsidR="008E1F6B" w:rsidRPr="0028088C" w:rsidRDefault="00DB09FC" w:rsidP="00EF5AE9">
      <w:pPr>
        <w:pStyle w:val="1"/>
        <w:rPr>
          <w:color w:val="3B6073" w:themeColor="accent6" w:themeShade="80"/>
        </w:rPr>
      </w:pPr>
      <w:bookmarkStart w:id="27" w:name="_Toc198561351"/>
      <w:r w:rsidRPr="0028088C">
        <w:rPr>
          <w:color w:val="3B6073" w:themeColor="accent6" w:themeShade="80"/>
        </w:rPr>
        <w:lastRenderedPageBreak/>
        <w:t>Service block 4 – Training and automation implementation services</w:t>
      </w:r>
      <w:bookmarkEnd w:id="27"/>
    </w:p>
    <w:p w14:paraId="68BD14C8" w14:textId="02784F8F" w:rsidR="00176833" w:rsidRPr="005D6F89" w:rsidRDefault="007A34B7" w:rsidP="005D6F89">
      <w:pPr>
        <w:pStyle w:val="2"/>
        <w:rPr>
          <w:color w:val="3B6073" w:themeColor="accent6" w:themeShade="80"/>
        </w:rPr>
      </w:pPr>
      <w:bookmarkStart w:id="28" w:name="_Toc198561352"/>
      <w:r w:rsidRPr="005D6F89">
        <w:rPr>
          <w:color w:val="3B6073" w:themeColor="accent6" w:themeShade="80"/>
        </w:rPr>
        <w:t xml:space="preserve">Training course </w:t>
      </w:r>
      <w:r w:rsidR="00176833" w:rsidRPr="005D6F89">
        <w:rPr>
          <w:color w:val="3B6073" w:themeColor="accent6" w:themeShade="80"/>
        </w:rPr>
        <w:t>7 - 1200 BASIC</w:t>
      </w:r>
      <w:bookmarkEnd w:id="28"/>
    </w:p>
    <w:p w14:paraId="3DAE375A" w14:textId="77777777" w:rsidR="00C94917" w:rsidRDefault="001D7E3C" w:rsidP="00F91ED2">
      <w:pPr>
        <w:jc w:val="left"/>
      </w:pPr>
      <w:r w:rsidRPr="0028088C">
        <w:rPr>
          <w:b/>
          <w:bCs/>
        </w:rPr>
        <w:t>Service description</w:t>
      </w:r>
      <w:r w:rsidR="00176833" w:rsidRPr="0028088C">
        <w:rPr>
          <w:b/>
          <w:bCs/>
        </w:rPr>
        <w:br/>
      </w:r>
      <w:r w:rsidR="00C94917" w:rsidRPr="0028088C">
        <w:t>A systematic course on controller programming. The training program includes:</w:t>
      </w:r>
      <w:r w:rsidR="00C94917" w:rsidRPr="0028088C">
        <w:br/>
        <w:t>• Compact controllers SIMATIC S7-1200</w:t>
      </w:r>
      <w:r w:rsidR="00C94917" w:rsidRPr="0028088C">
        <w:br/>
        <w:t>• TIA Portal environment – programs, licensing</w:t>
      </w:r>
      <w:r w:rsidR="00C94917" w:rsidRPr="0028088C">
        <w:br/>
        <w:t>• Online functions and equipment configuration</w:t>
      </w:r>
      <w:r w:rsidR="00C94917" w:rsidRPr="0028088C">
        <w:br/>
        <w:t>• Creation of basic control programs</w:t>
      </w:r>
      <w:r w:rsidR="00C94917" w:rsidRPr="0028088C">
        <w:br/>
        <w:t>• Working with memory – triggers, edge detection</w:t>
      </w:r>
      <w:r w:rsidR="00C94917" w:rsidRPr="0028088C">
        <w:br/>
        <w:t>• Timers</w:t>
      </w:r>
      <w:r w:rsidR="00C94917" w:rsidRPr="0028088C">
        <w:br/>
        <w:t>• Counters</w:t>
      </w:r>
      <w:r w:rsidR="00C94917" w:rsidRPr="0028088C">
        <w:br/>
        <w:t>• Data blocks – writing information, access methods</w:t>
      </w:r>
      <w:r w:rsidR="00C94917" w:rsidRPr="0028088C">
        <w:br/>
        <w:t>• Analog inputs and outputs</w:t>
      </w:r>
      <w:r w:rsidR="00C94917" w:rsidRPr="0028088C">
        <w:br/>
        <w:t>• Numerical operations</w:t>
      </w:r>
      <w:r w:rsidR="00C94917" w:rsidRPr="0028088C">
        <w:br/>
        <w:t>• Reading system information</w:t>
      </w:r>
      <w:r w:rsidR="00C94917" w:rsidRPr="0028088C">
        <w:br/>
        <w:t>• Data exchange with the HMI panel</w:t>
      </w:r>
      <w:r w:rsidR="00C94917" w:rsidRPr="0028088C">
        <w:br/>
        <w:t>• PLCSIM software simulator</w:t>
      </w:r>
    </w:p>
    <w:p w14:paraId="60337524" w14:textId="77777777" w:rsidR="00924CF6" w:rsidRPr="00924CF6" w:rsidRDefault="00924CF6" w:rsidP="00924CF6">
      <w:pPr>
        <w:rPr>
          <w:b/>
          <w:bCs/>
          <w:lang w:val="en-US"/>
        </w:rPr>
      </w:pPr>
      <w:r w:rsidRPr="00924CF6">
        <w:rPr>
          <w:b/>
          <w:bCs/>
          <w:lang w:val="en-US"/>
        </w:rPr>
        <w:t>Pillar</w:t>
      </w:r>
    </w:p>
    <w:p w14:paraId="7A07AC12" w14:textId="77777777" w:rsidR="004968CF" w:rsidRDefault="004968CF" w:rsidP="00924CF6">
      <w:pPr>
        <w:rPr>
          <w:lang w:val="en-US"/>
        </w:rPr>
      </w:pPr>
      <w:r w:rsidRPr="004968CF">
        <w:rPr>
          <w:lang w:val="en-US"/>
        </w:rPr>
        <w:t>Skills and training</w:t>
      </w:r>
    </w:p>
    <w:p w14:paraId="793C2FFA" w14:textId="3D6C2D03" w:rsidR="00924CF6" w:rsidRPr="00924CF6" w:rsidRDefault="00924CF6" w:rsidP="00924CF6">
      <w:pPr>
        <w:rPr>
          <w:b/>
          <w:bCs/>
          <w:lang w:val="en-US"/>
        </w:rPr>
      </w:pPr>
      <w:r w:rsidRPr="00924CF6">
        <w:rPr>
          <w:b/>
          <w:bCs/>
          <w:lang w:val="en-US"/>
        </w:rPr>
        <w:t>Responsible partner</w:t>
      </w:r>
    </w:p>
    <w:p w14:paraId="3F19EA04" w14:textId="537ED9B4" w:rsidR="00924CF6" w:rsidRPr="0028088C" w:rsidRDefault="004968CF" w:rsidP="00F91ED2">
      <w:pPr>
        <w:jc w:val="left"/>
      </w:pPr>
      <w:r>
        <w:t>Encon</w:t>
      </w:r>
    </w:p>
    <w:p w14:paraId="19FC0871" w14:textId="77777777" w:rsidR="00C94917" w:rsidRPr="0028088C" w:rsidRDefault="00C94917" w:rsidP="00F91ED2">
      <w:pPr>
        <w:jc w:val="left"/>
        <w:rPr>
          <w:b/>
          <w:bCs/>
        </w:rPr>
      </w:pPr>
      <w:r w:rsidRPr="00C94917">
        <w:rPr>
          <w:b/>
          <w:bCs/>
        </w:rPr>
        <w:t>Target groups</w:t>
      </w:r>
    </w:p>
    <w:p w14:paraId="5F8E51AF" w14:textId="74DC9B3C" w:rsidR="00C94917" w:rsidRPr="00C94917" w:rsidRDefault="00C94917" w:rsidP="00F91ED2">
      <w:pPr>
        <w:jc w:val="left"/>
      </w:pPr>
      <w:r w:rsidRPr="00C94917">
        <w:t>The course is intended for specialists who have basic knowledge of automation systems and who plan to program and commission controller programs.</w:t>
      </w:r>
    </w:p>
    <w:p w14:paraId="7652398F" w14:textId="77777777" w:rsidR="00C94917" w:rsidRPr="0028088C" w:rsidRDefault="00C94917" w:rsidP="00F91ED2">
      <w:pPr>
        <w:jc w:val="left"/>
        <w:rPr>
          <w:b/>
          <w:bCs/>
        </w:rPr>
      </w:pPr>
      <w:r w:rsidRPr="00C94917">
        <w:rPr>
          <w:b/>
          <w:bCs/>
        </w:rPr>
        <w:t>Approximate service delivery time</w:t>
      </w:r>
    </w:p>
    <w:p w14:paraId="71E0862E" w14:textId="4B772553" w:rsidR="00C94917" w:rsidRPr="00C94917" w:rsidRDefault="00C94917" w:rsidP="00F91ED2">
      <w:pPr>
        <w:jc w:val="left"/>
      </w:pPr>
      <w:r w:rsidRPr="00C94917">
        <w:t>The duration of the training course is 5 days.</w:t>
      </w:r>
    </w:p>
    <w:p w14:paraId="7D852C72" w14:textId="77777777" w:rsidR="00C94917" w:rsidRPr="0028088C" w:rsidRDefault="00C94917" w:rsidP="00F91ED2">
      <w:pPr>
        <w:jc w:val="left"/>
        <w:rPr>
          <w:b/>
          <w:bCs/>
        </w:rPr>
      </w:pPr>
      <w:r w:rsidRPr="00C94917">
        <w:rPr>
          <w:b/>
          <w:bCs/>
        </w:rPr>
        <w:t>Service delivery process and methodology</w:t>
      </w:r>
    </w:p>
    <w:p w14:paraId="4D888A39" w14:textId="790716B5" w:rsidR="00C94917" w:rsidRPr="00C94917" w:rsidRDefault="00C94917" w:rsidP="00F91ED2">
      <w:pPr>
        <w:jc w:val="left"/>
      </w:pPr>
      <w:r w:rsidRPr="00C94917">
        <w:t xml:space="preserve">Training is conducted in groups of up to 6 participants, either at the </w:t>
      </w:r>
      <w:proofErr w:type="spellStart"/>
      <w:r w:rsidRPr="00C94917">
        <w:t>ITMas</w:t>
      </w:r>
      <w:proofErr w:type="spellEnd"/>
      <w:r w:rsidRPr="00C94917">
        <w:t xml:space="preserve"> Competence </w:t>
      </w:r>
      <w:proofErr w:type="spellStart"/>
      <w:r w:rsidRPr="00C94917">
        <w:t>Center</w:t>
      </w:r>
      <w:proofErr w:type="spellEnd"/>
      <w:r w:rsidRPr="00C94917">
        <w:t xml:space="preserve"> or using remote control software for online participation. The training program is developed based on the practical experience of our specialists and real-world cases from enterprises, with a focus on acquiring practical skills.</w:t>
      </w:r>
    </w:p>
    <w:p w14:paraId="670BE42B" w14:textId="77777777" w:rsidR="00C94917" w:rsidRPr="0028088C" w:rsidRDefault="00C94917" w:rsidP="00F91ED2">
      <w:pPr>
        <w:jc w:val="left"/>
        <w:rPr>
          <w:b/>
          <w:bCs/>
        </w:rPr>
      </w:pPr>
      <w:r w:rsidRPr="00C94917">
        <w:rPr>
          <w:b/>
          <w:bCs/>
        </w:rPr>
        <w:t>Pricing</w:t>
      </w:r>
    </w:p>
    <w:p w14:paraId="0A2B7BC3" w14:textId="4E3D2A79" w:rsidR="00C94917" w:rsidRPr="00C94917" w:rsidRDefault="00C94917" w:rsidP="00F91ED2">
      <w:pPr>
        <w:jc w:val="left"/>
      </w:pPr>
      <w:r w:rsidRPr="00C94917">
        <w:t>The cost of training for one participant is 400 euros.</w:t>
      </w:r>
    </w:p>
    <w:p w14:paraId="49E1A98B" w14:textId="17B047EF" w:rsidR="00176833" w:rsidRPr="0028088C" w:rsidRDefault="00176833" w:rsidP="00C94917">
      <w:pPr>
        <w:spacing w:after="0"/>
        <w:jc w:val="left"/>
      </w:pPr>
    </w:p>
    <w:p w14:paraId="713225B1" w14:textId="77777777" w:rsidR="00176833" w:rsidRPr="0028088C" w:rsidRDefault="00176833" w:rsidP="00176833">
      <w:r w:rsidRPr="0028088C">
        <w:t xml:space="preserve"> </w:t>
      </w:r>
    </w:p>
    <w:p w14:paraId="2BDCDC3B" w14:textId="77777777" w:rsidR="00176833" w:rsidRPr="0028088C" w:rsidRDefault="00176833" w:rsidP="00176833"/>
    <w:p w14:paraId="52F990AF" w14:textId="77777777" w:rsidR="00176833" w:rsidRPr="0028088C" w:rsidRDefault="00176833" w:rsidP="00176833"/>
    <w:p w14:paraId="6418EF69" w14:textId="7B15B887" w:rsidR="00176833" w:rsidRPr="0028088C" w:rsidRDefault="007A34B7" w:rsidP="00176833">
      <w:pPr>
        <w:pStyle w:val="2"/>
        <w:rPr>
          <w:color w:val="3B6073" w:themeColor="accent6" w:themeShade="80"/>
        </w:rPr>
      </w:pPr>
      <w:bookmarkStart w:id="29" w:name="_Toc198561353"/>
      <w:r w:rsidRPr="0028088C">
        <w:rPr>
          <w:color w:val="3B6073" w:themeColor="accent6" w:themeShade="80"/>
        </w:rPr>
        <w:lastRenderedPageBreak/>
        <w:t xml:space="preserve">Training course </w:t>
      </w:r>
      <w:r w:rsidR="00176833" w:rsidRPr="0028088C">
        <w:rPr>
          <w:color w:val="3B6073" w:themeColor="accent6" w:themeShade="80"/>
        </w:rPr>
        <w:t>7 - 1200 ADVANCED</w:t>
      </w:r>
      <w:bookmarkEnd w:id="29"/>
    </w:p>
    <w:p w14:paraId="5AF6072F" w14:textId="77777777" w:rsidR="006C4C4F" w:rsidRPr="0028088C" w:rsidRDefault="006C4C4F" w:rsidP="00F21084">
      <w:pPr>
        <w:jc w:val="left"/>
        <w:rPr>
          <w:b/>
          <w:bCs/>
        </w:rPr>
      </w:pPr>
      <w:r w:rsidRPr="0028088C">
        <w:rPr>
          <w:b/>
          <w:bCs/>
        </w:rPr>
        <w:t>Service description</w:t>
      </w:r>
    </w:p>
    <w:p w14:paraId="5516CE45" w14:textId="77777777" w:rsidR="006C4C4F" w:rsidRPr="0028088C" w:rsidRDefault="006C4C4F" w:rsidP="00F21084">
      <w:r w:rsidRPr="006C4C4F">
        <w:t>A systematic course on controller programming. The training program includes:</w:t>
      </w:r>
    </w:p>
    <w:p w14:paraId="1286D45C" w14:textId="1457ADE4" w:rsidR="00F21084" w:rsidRPr="0028088C" w:rsidRDefault="00F21084" w:rsidP="00F21084">
      <w:r w:rsidRPr="0028088C">
        <w:t>• Hardware configuration of the processor – extended information</w:t>
      </w:r>
    </w:p>
    <w:p w14:paraId="598D7F3F" w14:textId="77777777" w:rsidR="00F21084" w:rsidRPr="0028088C" w:rsidRDefault="00F21084" w:rsidP="00F21084">
      <w:r w:rsidRPr="0028088C">
        <w:t>• Functions and function blocks</w:t>
      </w:r>
    </w:p>
    <w:p w14:paraId="24578C13" w14:textId="77777777" w:rsidR="00F21084" w:rsidRPr="0028088C" w:rsidRDefault="00F21084" w:rsidP="00F21084">
      <w:r w:rsidRPr="0028088C">
        <w:t>• Interrupt mechanism – cyclic, hardware interrupts</w:t>
      </w:r>
    </w:p>
    <w:p w14:paraId="4DA575DD" w14:textId="77777777" w:rsidR="00F21084" w:rsidRPr="0028088C" w:rsidRDefault="00F21084" w:rsidP="00F21084">
      <w:r w:rsidRPr="0028088C">
        <w:t>• Operations with arrays and array blocks</w:t>
      </w:r>
    </w:p>
    <w:p w14:paraId="5FA78BA1" w14:textId="77777777" w:rsidR="00F21084" w:rsidRPr="0028088C" w:rsidRDefault="00F21084" w:rsidP="00F21084">
      <w:r w:rsidRPr="0028088C">
        <w:t>• Operations with bit groups</w:t>
      </w:r>
    </w:p>
    <w:p w14:paraId="39A4925B" w14:textId="77777777" w:rsidR="00F21084" w:rsidRPr="0028088C" w:rsidRDefault="00F21084" w:rsidP="00F21084">
      <w:r w:rsidRPr="0028088C">
        <w:t>• Programming in the SCL language</w:t>
      </w:r>
    </w:p>
    <w:p w14:paraId="798F71FD" w14:textId="77777777" w:rsidR="00F21084" w:rsidRPr="0028088C" w:rsidRDefault="00F21084" w:rsidP="00F21084">
      <w:r w:rsidRPr="0028088C">
        <w:t>• Web server embedded in the central processor</w:t>
      </w:r>
    </w:p>
    <w:p w14:paraId="0F14FB50" w14:textId="77777777" w:rsidR="00F21084" w:rsidRPr="0028088C" w:rsidRDefault="00F21084" w:rsidP="00F21084">
      <w:r w:rsidRPr="0028088C">
        <w:t>• Creation of process logs</w:t>
      </w:r>
    </w:p>
    <w:p w14:paraId="2F1343CD" w14:textId="32F9DE0A" w:rsidR="006C4C4F" w:rsidRDefault="00F21084" w:rsidP="00F21084">
      <w:r w:rsidRPr="0028088C">
        <w:t>• PROFINET IO network configuration</w:t>
      </w:r>
    </w:p>
    <w:p w14:paraId="7A80C00A" w14:textId="77777777" w:rsidR="00924CF6" w:rsidRPr="00924CF6" w:rsidRDefault="00924CF6" w:rsidP="00924CF6">
      <w:pPr>
        <w:rPr>
          <w:b/>
          <w:bCs/>
          <w:lang w:val="en-US"/>
        </w:rPr>
      </w:pPr>
      <w:r w:rsidRPr="00924CF6">
        <w:rPr>
          <w:b/>
          <w:bCs/>
          <w:lang w:val="en-US"/>
        </w:rPr>
        <w:t>Pillar</w:t>
      </w:r>
    </w:p>
    <w:p w14:paraId="3854381E" w14:textId="2B9119E1" w:rsidR="00924CF6" w:rsidRDefault="004968CF" w:rsidP="00924CF6">
      <w:pPr>
        <w:rPr>
          <w:lang w:val="en-US"/>
        </w:rPr>
      </w:pPr>
      <w:r w:rsidRPr="004968CF">
        <w:rPr>
          <w:lang w:val="en-US"/>
        </w:rPr>
        <w:t>Skills and training</w:t>
      </w:r>
    </w:p>
    <w:p w14:paraId="11F9B3BD" w14:textId="77777777" w:rsidR="00924CF6" w:rsidRPr="00924CF6" w:rsidRDefault="00924CF6" w:rsidP="00924CF6">
      <w:pPr>
        <w:rPr>
          <w:b/>
          <w:bCs/>
          <w:lang w:val="en-US"/>
        </w:rPr>
      </w:pPr>
      <w:r w:rsidRPr="00924CF6">
        <w:rPr>
          <w:b/>
          <w:bCs/>
          <w:lang w:val="en-US"/>
        </w:rPr>
        <w:t>Responsible partner</w:t>
      </w:r>
    </w:p>
    <w:p w14:paraId="6A55D95D" w14:textId="705A8A86" w:rsidR="00924CF6" w:rsidRPr="006C4C4F" w:rsidRDefault="004968CF" w:rsidP="00F21084">
      <w:r>
        <w:t>Encon</w:t>
      </w:r>
    </w:p>
    <w:p w14:paraId="3660DFFC" w14:textId="77777777" w:rsidR="00F21084" w:rsidRPr="0028088C" w:rsidRDefault="006C4C4F" w:rsidP="00F21084">
      <w:pPr>
        <w:rPr>
          <w:b/>
          <w:bCs/>
        </w:rPr>
      </w:pPr>
      <w:r w:rsidRPr="006C4C4F">
        <w:rPr>
          <w:b/>
          <w:bCs/>
        </w:rPr>
        <w:t>Target groups</w:t>
      </w:r>
    </w:p>
    <w:p w14:paraId="111CC9B2" w14:textId="3D7D8BA2" w:rsidR="006C4C4F" w:rsidRPr="006C4C4F" w:rsidRDefault="006C4C4F" w:rsidP="00F21084">
      <w:r w:rsidRPr="006C4C4F">
        <w:t>The course is intended for specialists who have basic knowledge of controller programming in the STEP7 environment and who plan to create and commission complex automation programs.</w:t>
      </w:r>
    </w:p>
    <w:p w14:paraId="26FF7630" w14:textId="77777777" w:rsidR="00F21084" w:rsidRPr="0028088C" w:rsidRDefault="006C4C4F" w:rsidP="00F21084">
      <w:pPr>
        <w:rPr>
          <w:b/>
          <w:bCs/>
        </w:rPr>
      </w:pPr>
      <w:r w:rsidRPr="006C4C4F">
        <w:rPr>
          <w:b/>
          <w:bCs/>
        </w:rPr>
        <w:t>Approximate service delivery time</w:t>
      </w:r>
    </w:p>
    <w:p w14:paraId="18726A50" w14:textId="3165E9CD" w:rsidR="006C4C4F" w:rsidRPr="006C4C4F" w:rsidRDefault="006C4C4F" w:rsidP="00F21084">
      <w:r w:rsidRPr="006C4C4F">
        <w:t>The duration of the training course is 5 days.</w:t>
      </w:r>
    </w:p>
    <w:p w14:paraId="4EF805DB" w14:textId="77777777" w:rsidR="00F21084" w:rsidRPr="0028088C" w:rsidRDefault="006C4C4F" w:rsidP="00F21084">
      <w:pPr>
        <w:rPr>
          <w:b/>
          <w:bCs/>
        </w:rPr>
      </w:pPr>
      <w:r w:rsidRPr="006C4C4F">
        <w:rPr>
          <w:b/>
          <w:bCs/>
        </w:rPr>
        <w:t>Service delivery process and methodology</w:t>
      </w:r>
    </w:p>
    <w:p w14:paraId="78653ED3" w14:textId="1C057369" w:rsidR="006C4C4F" w:rsidRPr="006C4C4F" w:rsidRDefault="006C4C4F" w:rsidP="00F21084">
      <w:r w:rsidRPr="006C4C4F">
        <w:t xml:space="preserve">Training is conducted in groups of up to 6 participants, either at the </w:t>
      </w:r>
      <w:proofErr w:type="spellStart"/>
      <w:r w:rsidRPr="006C4C4F">
        <w:t>ITMas</w:t>
      </w:r>
      <w:proofErr w:type="spellEnd"/>
      <w:r w:rsidRPr="006C4C4F">
        <w:t xml:space="preserve"> Competence </w:t>
      </w:r>
      <w:proofErr w:type="spellStart"/>
      <w:r w:rsidRPr="006C4C4F">
        <w:t>Center</w:t>
      </w:r>
      <w:proofErr w:type="spellEnd"/>
      <w:r w:rsidRPr="006C4C4F">
        <w:t xml:space="preserve"> or using remote control software for online participation. The training program is developed based on the practical experience of our specialists and real-world enterprise cases, with a focus on acquiring practical skills.</w:t>
      </w:r>
    </w:p>
    <w:p w14:paraId="0012E416" w14:textId="77777777" w:rsidR="00F21084" w:rsidRPr="0028088C" w:rsidRDefault="006C4C4F" w:rsidP="00F21084">
      <w:pPr>
        <w:rPr>
          <w:b/>
          <w:bCs/>
        </w:rPr>
      </w:pPr>
      <w:r w:rsidRPr="006C4C4F">
        <w:rPr>
          <w:b/>
          <w:bCs/>
        </w:rPr>
        <w:t>Pricing</w:t>
      </w:r>
    </w:p>
    <w:p w14:paraId="5F281498" w14:textId="6FC4C142" w:rsidR="006C4C4F" w:rsidRPr="006C4C4F" w:rsidRDefault="006C4C4F" w:rsidP="00F21084">
      <w:r w:rsidRPr="006C4C4F">
        <w:t>The cost of training for one participant is 400 euros.</w:t>
      </w:r>
    </w:p>
    <w:p w14:paraId="7310BBF6" w14:textId="733063C4" w:rsidR="000130B9" w:rsidRDefault="000130B9">
      <w:pPr>
        <w:jc w:val="left"/>
      </w:pPr>
      <w:r>
        <w:br w:type="page"/>
      </w:r>
    </w:p>
    <w:p w14:paraId="059F5687" w14:textId="7001F6C5" w:rsidR="00176833" w:rsidRPr="005D6F89" w:rsidRDefault="00AB2379" w:rsidP="009D1C36">
      <w:pPr>
        <w:pStyle w:val="2"/>
        <w:rPr>
          <w:color w:val="3B6073" w:themeColor="accent6" w:themeShade="80"/>
        </w:rPr>
      </w:pPr>
      <w:bookmarkStart w:id="30" w:name="_Toc198561354"/>
      <w:r w:rsidRPr="005D6F89">
        <w:rPr>
          <w:color w:val="3B6073" w:themeColor="accent6" w:themeShade="80"/>
        </w:rPr>
        <w:lastRenderedPageBreak/>
        <w:t>Training course SINAMICS G120 – configuration and commissioning</w:t>
      </w:r>
      <w:bookmarkEnd w:id="30"/>
    </w:p>
    <w:p w14:paraId="0328E16C" w14:textId="77777777" w:rsidR="005C3A1F" w:rsidRPr="0028088C" w:rsidRDefault="005C3A1F" w:rsidP="005C3A1F">
      <w:pPr>
        <w:rPr>
          <w:b/>
          <w:bCs/>
        </w:rPr>
      </w:pPr>
      <w:r w:rsidRPr="005C3A1F">
        <w:rPr>
          <w:b/>
          <w:bCs/>
        </w:rPr>
        <w:t>Service description</w:t>
      </w:r>
    </w:p>
    <w:p w14:paraId="07FE4ACE" w14:textId="525C9405" w:rsidR="005C3A1F" w:rsidRPr="005C3A1F" w:rsidRDefault="005C3A1F" w:rsidP="005C3A1F">
      <w:r w:rsidRPr="005C3A1F">
        <w:t xml:space="preserve">The course is based on the SIEMENS </w:t>
      </w:r>
      <w:proofErr w:type="spellStart"/>
      <w:r w:rsidRPr="005C3A1F">
        <w:t>Sinamics</w:t>
      </w:r>
      <w:proofErr w:type="spellEnd"/>
      <w:r w:rsidRPr="005C3A1F">
        <w:t xml:space="preserve"> frequency converter, which is currently one of the leading frequency converters in modern industry. Its key feature is the intuitive configuration process and suitability for training in the theory of classical electric drives.</w:t>
      </w:r>
    </w:p>
    <w:p w14:paraId="3931CD53" w14:textId="77777777" w:rsidR="005C3A1F" w:rsidRPr="0028088C" w:rsidRDefault="005C3A1F" w:rsidP="005C3A1F">
      <w:r w:rsidRPr="005C3A1F">
        <w:t>The course program includes:</w:t>
      </w:r>
    </w:p>
    <w:p w14:paraId="41886673" w14:textId="469EB461" w:rsidR="005C3A1F" w:rsidRDefault="005C3A1F" w:rsidP="005C3A1F">
      <w:pPr>
        <w:jc w:val="left"/>
      </w:pPr>
      <w:r w:rsidRPr="005C3A1F">
        <w:t>• SINAMICS G120 converter family</w:t>
      </w:r>
      <w:r w:rsidRPr="005C3A1F">
        <w:br/>
        <w:t>• Configuration of the SINAMICS G120 converter using BOP-2/IOP</w:t>
      </w:r>
      <w:r w:rsidRPr="005C3A1F">
        <w:br/>
        <w:t>• Commissioning and configuration using STARTDRIVE</w:t>
      </w:r>
      <w:r w:rsidRPr="005C3A1F">
        <w:br/>
        <w:t xml:space="preserve">• Controlling the converter via digital and </w:t>
      </w:r>
      <w:proofErr w:type="spellStart"/>
      <w:r w:rsidRPr="005C3A1F">
        <w:t>analog</w:t>
      </w:r>
      <w:proofErr w:type="spellEnd"/>
      <w:r w:rsidRPr="005C3A1F">
        <w:t xml:space="preserve"> inputs</w:t>
      </w:r>
      <w:r w:rsidRPr="005C3A1F">
        <w:br/>
        <w:t>• Converter control via PROFINET – configuration, frame types</w:t>
      </w:r>
      <w:r w:rsidRPr="005C3A1F">
        <w:br/>
        <w:t>• Different data sets – CDS/DDS</w:t>
      </w:r>
      <w:r w:rsidRPr="005C3A1F">
        <w:br/>
        <w:t>• Freely configurable functional blocks – free modules</w:t>
      </w:r>
      <w:r w:rsidRPr="005C3A1F">
        <w:br/>
        <w:t>• Converter functions (flying start, braking methods, operation with feedback)</w:t>
      </w:r>
      <w:r w:rsidRPr="005C3A1F">
        <w:br/>
        <w:t>• Integrated safety functions</w:t>
      </w:r>
      <w:r w:rsidRPr="005C3A1F">
        <w:br/>
        <w:t>• Diagnostics and troubleshooting</w:t>
      </w:r>
    </w:p>
    <w:p w14:paraId="7A8B4AC1" w14:textId="77777777" w:rsidR="00924CF6" w:rsidRPr="00924CF6" w:rsidRDefault="00924CF6" w:rsidP="00924CF6">
      <w:pPr>
        <w:rPr>
          <w:b/>
          <w:bCs/>
          <w:lang w:val="en-US"/>
        </w:rPr>
      </w:pPr>
      <w:r w:rsidRPr="00924CF6">
        <w:rPr>
          <w:b/>
          <w:bCs/>
          <w:lang w:val="en-US"/>
        </w:rPr>
        <w:t>Pillar</w:t>
      </w:r>
    </w:p>
    <w:p w14:paraId="4CBFD43C" w14:textId="2BFC24C4" w:rsidR="00924CF6" w:rsidRDefault="004968CF" w:rsidP="00924CF6">
      <w:pPr>
        <w:rPr>
          <w:lang w:val="en-US"/>
        </w:rPr>
      </w:pPr>
      <w:r w:rsidRPr="004968CF">
        <w:rPr>
          <w:lang w:val="en-US"/>
        </w:rPr>
        <w:t>Skills and training</w:t>
      </w:r>
    </w:p>
    <w:p w14:paraId="763DE107" w14:textId="77777777" w:rsidR="00924CF6" w:rsidRPr="00924CF6" w:rsidRDefault="00924CF6" w:rsidP="00924CF6">
      <w:pPr>
        <w:rPr>
          <w:b/>
          <w:bCs/>
          <w:lang w:val="en-US"/>
        </w:rPr>
      </w:pPr>
      <w:r w:rsidRPr="00924CF6">
        <w:rPr>
          <w:b/>
          <w:bCs/>
          <w:lang w:val="en-US"/>
        </w:rPr>
        <w:t>Responsible partner</w:t>
      </w:r>
    </w:p>
    <w:p w14:paraId="4DD4DF67" w14:textId="2BF82260" w:rsidR="00924CF6" w:rsidRPr="005C3A1F" w:rsidRDefault="004968CF" w:rsidP="005C3A1F">
      <w:pPr>
        <w:jc w:val="left"/>
      </w:pPr>
      <w:r>
        <w:t>Encon</w:t>
      </w:r>
    </w:p>
    <w:p w14:paraId="6658E0D4" w14:textId="77777777" w:rsidR="005C3A1F" w:rsidRPr="0028088C" w:rsidRDefault="005C3A1F" w:rsidP="005C3A1F">
      <w:pPr>
        <w:rPr>
          <w:b/>
          <w:bCs/>
        </w:rPr>
      </w:pPr>
      <w:r w:rsidRPr="005C3A1F">
        <w:rPr>
          <w:b/>
          <w:bCs/>
        </w:rPr>
        <w:t>Target groups</w:t>
      </w:r>
    </w:p>
    <w:p w14:paraId="28CF2AA9" w14:textId="7AB622D1" w:rsidR="005C3A1F" w:rsidRPr="005C3A1F" w:rsidRDefault="005C3A1F" w:rsidP="005C3A1F">
      <w:r w:rsidRPr="005C3A1F">
        <w:t>The training program is intended for control system engineers and automation engineers working with frequency converters in industrial environments.</w:t>
      </w:r>
    </w:p>
    <w:p w14:paraId="7050839F" w14:textId="77777777" w:rsidR="005C3A1F" w:rsidRPr="0028088C" w:rsidRDefault="005C3A1F" w:rsidP="005C3A1F">
      <w:pPr>
        <w:rPr>
          <w:b/>
          <w:bCs/>
        </w:rPr>
      </w:pPr>
      <w:r w:rsidRPr="005C3A1F">
        <w:rPr>
          <w:b/>
          <w:bCs/>
        </w:rPr>
        <w:t>Approximate service delivery time</w:t>
      </w:r>
    </w:p>
    <w:p w14:paraId="2EA469EA" w14:textId="5BD66305" w:rsidR="005C3A1F" w:rsidRPr="005C3A1F" w:rsidRDefault="005C3A1F" w:rsidP="005C3A1F">
      <w:r w:rsidRPr="005C3A1F">
        <w:t>The duration of the training course is 2 days.</w:t>
      </w:r>
    </w:p>
    <w:p w14:paraId="364AEB45" w14:textId="77777777" w:rsidR="005C3A1F" w:rsidRPr="0028088C" w:rsidRDefault="005C3A1F" w:rsidP="005C3A1F">
      <w:pPr>
        <w:rPr>
          <w:b/>
          <w:bCs/>
        </w:rPr>
      </w:pPr>
      <w:r w:rsidRPr="005C3A1F">
        <w:rPr>
          <w:b/>
          <w:bCs/>
        </w:rPr>
        <w:t>Service delivery process and methodology</w:t>
      </w:r>
    </w:p>
    <w:p w14:paraId="74800BA6" w14:textId="73307ED2" w:rsidR="005C3A1F" w:rsidRPr="005C3A1F" w:rsidRDefault="005C3A1F" w:rsidP="005C3A1F">
      <w:r w:rsidRPr="005C3A1F">
        <w:t xml:space="preserve">Training is conducted in groups of up to 2 participants, either at the </w:t>
      </w:r>
      <w:proofErr w:type="spellStart"/>
      <w:r w:rsidRPr="005C3A1F">
        <w:t>ITMas</w:t>
      </w:r>
      <w:proofErr w:type="spellEnd"/>
      <w:r w:rsidRPr="005C3A1F">
        <w:t xml:space="preserve"> Competence </w:t>
      </w:r>
      <w:proofErr w:type="spellStart"/>
      <w:r w:rsidRPr="005C3A1F">
        <w:t>Center</w:t>
      </w:r>
      <w:proofErr w:type="spellEnd"/>
      <w:r w:rsidRPr="005C3A1F">
        <w:t xml:space="preserve"> or using remote control software for online participation. The training program is based on the practical experience of our specialists and real-world enterprise cases, focusing on acquiring practical skills.</w:t>
      </w:r>
    </w:p>
    <w:p w14:paraId="3C4CE17E" w14:textId="77777777" w:rsidR="005C3A1F" w:rsidRPr="0028088C" w:rsidRDefault="005C3A1F" w:rsidP="005C3A1F">
      <w:pPr>
        <w:rPr>
          <w:b/>
          <w:bCs/>
        </w:rPr>
      </w:pPr>
      <w:r w:rsidRPr="005C3A1F">
        <w:rPr>
          <w:b/>
          <w:bCs/>
        </w:rPr>
        <w:t>Pricing</w:t>
      </w:r>
    </w:p>
    <w:p w14:paraId="6F4BD0BE" w14:textId="6C736EF2" w:rsidR="005C3A1F" w:rsidRPr="005C3A1F" w:rsidRDefault="005C3A1F" w:rsidP="005C3A1F">
      <w:r w:rsidRPr="005C3A1F">
        <w:t>The cost of training for one participant is 320 euros.</w:t>
      </w:r>
    </w:p>
    <w:p w14:paraId="3DFED390" w14:textId="35868C3D" w:rsidR="00176833" w:rsidRPr="0028088C" w:rsidRDefault="00176833" w:rsidP="00176833">
      <w:pPr>
        <w:spacing w:after="0"/>
      </w:pPr>
    </w:p>
    <w:p w14:paraId="7407179F" w14:textId="77777777" w:rsidR="00176833" w:rsidRPr="0028088C" w:rsidRDefault="00176833" w:rsidP="00176833">
      <w:pPr>
        <w:jc w:val="left"/>
      </w:pPr>
      <w:r w:rsidRPr="0028088C">
        <w:br w:type="page"/>
      </w:r>
    </w:p>
    <w:p w14:paraId="5D0171C1" w14:textId="3D02AC88" w:rsidR="00176833" w:rsidRPr="005D6F89" w:rsidRDefault="00F708D6" w:rsidP="009D1C36">
      <w:pPr>
        <w:pStyle w:val="2"/>
        <w:rPr>
          <w:color w:val="3B6073" w:themeColor="accent6" w:themeShade="80"/>
        </w:rPr>
      </w:pPr>
      <w:bookmarkStart w:id="31" w:name="_Toc198561355"/>
      <w:r w:rsidRPr="005D6F89">
        <w:rPr>
          <w:color w:val="3B6073" w:themeColor="accent6" w:themeShade="80"/>
        </w:rPr>
        <w:lastRenderedPageBreak/>
        <w:t>Training course PROFIBUS – network configuration and diagnostics</w:t>
      </w:r>
      <w:bookmarkEnd w:id="31"/>
      <w:r w:rsidR="00176833" w:rsidRPr="005D6F89">
        <w:rPr>
          <w:color w:val="3B6073" w:themeColor="accent6" w:themeShade="80"/>
        </w:rPr>
        <w:t xml:space="preserve"> </w:t>
      </w:r>
    </w:p>
    <w:p w14:paraId="3E67C0D9" w14:textId="77777777" w:rsidR="00F708D6" w:rsidRPr="0028088C" w:rsidRDefault="00F708D6" w:rsidP="00F708D6">
      <w:pPr>
        <w:rPr>
          <w:b/>
          <w:bCs/>
        </w:rPr>
      </w:pPr>
      <w:r w:rsidRPr="00F708D6">
        <w:rPr>
          <w:b/>
          <w:bCs/>
        </w:rPr>
        <w:t>Service description</w:t>
      </w:r>
    </w:p>
    <w:p w14:paraId="71DCC143" w14:textId="2D5E1276" w:rsidR="00F708D6" w:rsidRPr="00F708D6" w:rsidRDefault="00F708D6" w:rsidP="00F708D6">
      <w:r w:rsidRPr="00F708D6">
        <w:t>The training course covers working with the configuration and diagnostics of PROFIBUS networks.</w:t>
      </w:r>
    </w:p>
    <w:p w14:paraId="78DE31BD" w14:textId="77777777" w:rsidR="00F708D6" w:rsidRPr="0028088C" w:rsidRDefault="00F708D6" w:rsidP="00F708D6">
      <w:r w:rsidRPr="00F708D6">
        <w:t>The course program includes:</w:t>
      </w:r>
    </w:p>
    <w:p w14:paraId="3CEF0B5F" w14:textId="7F2723E8" w:rsidR="00F708D6" w:rsidRDefault="00F708D6" w:rsidP="00F708D6">
      <w:pPr>
        <w:jc w:val="left"/>
      </w:pPr>
      <w:r w:rsidRPr="00F708D6">
        <w:t>• Introduction to PROFIBUS</w:t>
      </w:r>
      <w:r w:rsidRPr="00F708D6">
        <w:br/>
        <w:t>• Hardware recommendations and installation guidelines</w:t>
      </w:r>
      <w:r w:rsidRPr="00F708D6">
        <w:br/>
        <w:t>• Configuration and commissioning of a PROFIBUS DP network</w:t>
      </w:r>
      <w:r w:rsidRPr="00F708D6">
        <w:br/>
        <w:t>• Most common errors in PROFIBUS DP networks</w:t>
      </w:r>
      <w:r w:rsidRPr="00F708D6">
        <w:br/>
        <w:t>• Diagnostics of the physical layer of a PROFIBUS DP network</w:t>
      </w:r>
      <w:r w:rsidRPr="00F708D6">
        <w:br/>
        <w:t>• Error analysis at the PROFIBUS DP protocol level</w:t>
      </w:r>
    </w:p>
    <w:p w14:paraId="53DC9A1F" w14:textId="77777777" w:rsidR="00924CF6" w:rsidRPr="00924CF6" w:rsidRDefault="00924CF6" w:rsidP="00924CF6">
      <w:pPr>
        <w:rPr>
          <w:b/>
          <w:bCs/>
          <w:lang w:val="en-US"/>
        </w:rPr>
      </w:pPr>
      <w:r w:rsidRPr="00924CF6">
        <w:rPr>
          <w:b/>
          <w:bCs/>
          <w:lang w:val="en-US"/>
        </w:rPr>
        <w:t>Pillar</w:t>
      </w:r>
    </w:p>
    <w:p w14:paraId="51117093" w14:textId="4E223316" w:rsidR="00924CF6" w:rsidRDefault="004968CF" w:rsidP="00924CF6">
      <w:pPr>
        <w:rPr>
          <w:lang w:val="en-US"/>
        </w:rPr>
      </w:pPr>
      <w:r w:rsidRPr="004968CF">
        <w:rPr>
          <w:lang w:val="en-US"/>
        </w:rPr>
        <w:t>Skills and training</w:t>
      </w:r>
    </w:p>
    <w:p w14:paraId="2518A506" w14:textId="77777777" w:rsidR="00924CF6" w:rsidRPr="00924CF6" w:rsidRDefault="00924CF6" w:rsidP="00924CF6">
      <w:pPr>
        <w:rPr>
          <w:b/>
          <w:bCs/>
          <w:lang w:val="en-US"/>
        </w:rPr>
      </w:pPr>
      <w:r w:rsidRPr="00924CF6">
        <w:rPr>
          <w:b/>
          <w:bCs/>
          <w:lang w:val="en-US"/>
        </w:rPr>
        <w:t>Responsible partner</w:t>
      </w:r>
    </w:p>
    <w:p w14:paraId="11CF2C21" w14:textId="459B6560" w:rsidR="00924CF6" w:rsidRPr="00F708D6" w:rsidRDefault="004968CF" w:rsidP="00F708D6">
      <w:pPr>
        <w:jc w:val="left"/>
      </w:pPr>
      <w:r>
        <w:t>Encon</w:t>
      </w:r>
    </w:p>
    <w:p w14:paraId="67D2F06F" w14:textId="77777777" w:rsidR="00F708D6" w:rsidRPr="0028088C" w:rsidRDefault="00F708D6" w:rsidP="00F708D6">
      <w:pPr>
        <w:rPr>
          <w:b/>
          <w:bCs/>
        </w:rPr>
      </w:pPr>
      <w:r w:rsidRPr="00F708D6">
        <w:rPr>
          <w:b/>
          <w:bCs/>
        </w:rPr>
        <w:t>Target groups</w:t>
      </w:r>
    </w:p>
    <w:p w14:paraId="399401DF" w14:textId="225EB7A1" w:rsidR="00F708D6" w:rsidRPr="00F708D6" w:rsidRDefault="00F708D6" w:rsidP="00F708D6">
      <w:r w:rsidRPr="00F708D6">
        <w:t>The training program is intended for control system engineers and automation engineers who work with Indu-Sol equipment at industrial facilities.</w:t>
      </w:r>
    </w:p>
    <w:p w14:paraId="64B0051F" w14:textId="77777777" w:rsidR="00F708D6" w:rsidRPr="0028088C" w:rsidRDefault="00F708D6" w:rsidP="00F708D6">
      <w:pPr>
        <w:rPr>
          <w:b/>
          <w:bCs/>
        </w:rPr>
      </w:pPr>
      <w:r w:rsidRPr="00F708D6">
        <w:rPr>
          <w:b/>
          <w:bCs/>
        </w:rPr>
        <w:t>Approximate service delivery time</w:t>
      </w:r>
    </w:p>
    <w:p w14:paraId="7E1890FD" w14:textId="4FC15771" w:rsidR="00F708D6" w:rsidRPr="00F708D6" w:rsidRDefault="00F708D6" w:rsidP="00F708D6">
      <w:r w:rsidRPr="00F708D6">
        <w:t>The duration of the training course is 2 days.</w:t>
      </w:r>
    </w:p>
    <w:p w14:paraId="291A2C93" w14:textId="77777777" w:rsidR="00F708D6" w:rsidRPr="0028088C" w:rsidRDefault="00F708D6" w:rsidP="00F708D6">
      <w:pPr>
        <w:rPr>
          <w:b/>
          <w:bCs/>
        </w:rPr>
      </w:pPr>
      <w:r w:rsidRPr="00F708D6">
        <w:rPr>
          <w:b/>
          <w:bCs/>
        </w:rPr>
        <w:t>Service delivery process and methodology</w:t>
      </w:r>
    </w:p>
    <w:p w14:paraId="0F7F36F8" w14:textId="6C2CCFFA" w:rsidR="00F708D6" w:rsidRPr="00F708D6" w:rsidRDefault="00F708D6" w:rsidP="00F708D6">
      <w:r w:rsidRPr="00F708D6">
        <w:t xml:space="preserve">Training is conducted in groups of up to 2 participants at the </w:t>
      </w:r>
      <w:proofErr w:type="spellStart"/>
      <w:r w:rsidRPr="00F708D6">
        <w:t>ITMas</w:t>
      </w:r>
      <w:proofErr w:type="spellEnd"/>
      <w:r w:rsidRPr="00F708D6">
        <w:t xml:space="preserve"> Competence </w:t>
      </w:r>
      <w:proofErr w:type="spellStart"/>
      <w:r w:rsidRPr="00F708D6">
        <w:t>Center</w:t>
      </w:r>
      <w:proofErr w:type="spellEnd"/>
      <w:r w:rsidRPr="00F708D6">
        <w:t>. The training program is based on the practical experience of our specialists and real-world enterprise cases, focusing on acquiring practical skills.</w:t>
      </w:r>
    </w:p>
    <w:p w14:paraId="6CF7D1FB" w14:textId="77777777" w:rsidR="00F708D6" w:rsidRPr="0028088C" w:rsidRDefault="00F708D6" w:rsidP="00F708D6">
      <w:pPr>
        <w:rPr>
          <w:b/>
          <w:bCs/>
        </w:rPr>
      </w:pPr>
      <w:r w:rsidRPr="00F708D6">
        <w:rPr>
          <w:b/>
          <w:bCs/>
        </w:rPr>
        <w:t>Pricing</w:t>
      </w:r>
    </w:p>
    <w:p w14:paraId="1E6C81B7" w14:textId="7A3F69CA" w:rsidR="00F708D6" w:rsidRPr="00F708D6" w:rsidRDefault="00F708D6" w:rsidP="00F708D6">
      <w:r w:rsidRPr="00F708D6">
        <w:t>The cost of training for one participant is 320 euros.</w:t>
      </w:r>
    </w:p>
    <w:p w14:paraId="62433A21" w14:textId="77777777" w:rsidR="00176833" w:rsidRPr="0028088C" w:rsidRDefault="00176833" w:rsidP="00176833">
      <w:pPr>
        <w:jc w:val="left"/>
        <w:rPr>
          <w:color w:val="3B6073" w:themeColor="accent6" w:themeShade="80"/>
        </w:rPr>
      </w:pPr>
      <w:r w:rsidRPr="0028088C">
        <w:rPr>
          <w:color w:val="3B6073" w:themeColor="accent6" w:themeShade="80"/>
        </w:rPr>
        <w:br w:type="page"/>
      </w:r>
    </w:p>
    <w:p w14:paraId="5E94699B" w14:textId="7013FD24" w:rsidR="00176833" w:rsidRPr="005D6F89" w:rsidRDefault="00BA60DC" w:rsidP="009D1C36">
      <w:pPr>
        <w:pStyle w:val="2"/>
        <w:rPr>
          <w:color w:val="3B6073" w:themeColor="accent6" w:themeShade="80"/>
        </w:rPr>
      </w:pPr>
      <w:bookmarkStart w:id="32" w:name="_Toc198561356"/>
      <w:r w:rsidRPr="005D6F89">
        <w:rPr>
          <w:color w:val="3B6073" w:themeColor="accent6" w:themeShade="80"/>
        </w:rPr>
        <w:lastRenderedPageBreak/>
        <w:t>Training course PROFINET – network configuration and diagnostics</w:t>
      </w:r>
      <w:bookmarkEnd w:id="32"/>
      <w:r w:rsidR="00176833" w:rsidRPr="005D6F89">
        <w:rPr>
          <w:color w:val="3B6073" w:themeColor="accent6" w:themeShade="80"/>
        </w:rPr>
        <w:t xml:space="preserve"> </w:t>
      </w:r>
    </w:p>
    <w:p w14:paraId="196CFBEA" w14:textId="77777777" w:rsidR="003A0618" w:rsidRPr="0028088C" w:rsidRDefault="00BA60DC" w:rsidP="003A0618">
      <w:pPr>
        <w:rPr>
          <w:b/>
          <w:bCs/>
        </w:rPr>
      </w:pPr>
      <w:r w:rsidRPr="00BA60DC">
        <w:rPr>
          <w:b/>
          <w:bCs/>
        </w:rPr>
        <w:t>Service description</w:t>
      </w:r>
    </w:p>
    <w:p w14:paraId="11CB5EC4" w14:textId="05090B2A" w:rsidR="00BA60DC" w:rsidRPr="00BA60DC" w:rsidRDefault="00BA60DC" w:rsidP="003A0618">
      <w:r w:rsidRPr="00BA60DC">
        <w:t>The training course covers working with the configuration and diagnostics of PROFINET networks.</w:t>
      </w:r>
    </w:p>
    <w:p w14:paraId="1A0CFAAF" w14:textId="77777777" w:rsidR="003A0618" w:rsidRPr="0028088C" w:rsidRDefault="00BA60DC" w:rsidP="003A0618">
      <w:r w:rsidRPr="00BA60DC">
        <w:t>Course program:</w:t>
      </w:r>
    </w:p>
    <w:p w14:paraId="41FF43D8" w14:textId="7EF9DD18" w:rsidR="00BA60DC" w:rsidRDefault="00BA60DC" w:rsidP="003A0618">
      <w:pPr>
        <w:jc w:val="left"/>
      </w:pPr>
      <w:r w:rsidRPr="00BA60DC">
        <w:t>• Introduction to PROFINET</w:t>
      </w:r>
      <w:r w:rsidRPr="00BA60DC">
        <w:br/>
        <w:t>• Hardware recommendations and installation guidelines</w:t>
      </w:r>
      <w:r w:rsidRPr="00BA60DC">
        <w:br/>
        <w:t>• Configuration and commissioning of the PROFINET IO network</w:t>
      </w:r>
      <w:r w:rsidRPr="00BA60DC">
        <w:br/>
        <w:t>• Network topology, MRP protocol</w:t>
      </w:r>
      <w:r w:rsidRPr="00BA60DC">
        <w:br/>
        <w:t>• Data exchange in RT and IRT modes</w:t>
      </w:r>
      <w:r w:rsidRPr="00BA60DC">
        <w:br/>
        <w:t>• Diagnostics of the PROFINET network – physical layer and protocol analysis</w:t>
      </w:r>
    </w:p>
    <w:p w14:paraId="3870EDBB" w14:textId="77777777" w:rsidR="00924CF6" w:rsidRPr="00924CF6" w:rsidRDefault="00924CF6" w:rsidP="00924CF6">
      <w:pPr>
        <w:rPr>
          <w:b/>
          <w:bCs/>
          <w:lang w:val="en-US"/>
        </w:rPr>
      </w:pPr>
      <w:r w:rsidRPr="00924CF6">
        <w:rPr>
          <w:b/>
          <w:bCs/>
          <w:lang w:val="en-US"/>
        </w:rPr>
        <w:t>Pillar</w:t>
      </w:r>
    </w:p>
    <w:p w14:paraId="5F5CF2B4" w14:textId="66386D45" w:rsidR="00924CF6" w:rsidRDefault="004968CF" w:rsidP="00924CF6">
      <w:pPr>
        <w:rPr>
          <w:lang w:val="en-US"/>
        </w:rPr>
      </w:pPr>
      <w:r w:rsidRPr="004968CF">
        <w:rPr>
          <w:lang w:val="en-US"/>
        </w:rPr>
        <w:t>Skills and training</w:t>
      </w:r>
    </w:p>
    <w:p w14:paraId="0BD7C015" w14:textId="77777777" w:rsidR="00924CF6" w:rsidRPr="00924CF6" w:rsidRDefault="00924CF6" w:rsidP="00924CF6">
      <w:pPr>
        <w:rPr>
          <w:b/>
          <w:bCs/>
          <w:lang w:val="en-US"/>
        </w:rPr>
      </w:pPr>
      <w:r w:rsidRPr="00924CF6">
        <w:rPr>
          <w:b/>
          <w:bCs/>
          <w:lang w:val="en-US"/>
        </w:rPr>
        <w:t>Responsible partner</w:t>
      </w:r>
    </w:p>
    <w:p w14:paraId="45ED3757" w14:textId="27519B14" w:rsidR="00924CF6" w:rsidRPr="00BA60DC" w:rsidRDefault="004968CF" w:rsidP="003A0618">
      <w:pPr>
        <w:jc w:val="left"/>
      </w:pPr>
      <w:r>
        <w:t>Encon</w:t>
      </w:r>
    </w:p>
    <w:p w14:paraId="71F7054F" w14:textId="77777777" w:rsidR="003A0618" w:rsidRPr="0028088C" w:rsidRDefault="00BA60DC" w:rsidP="003A0618">
      <w:pPr>
        <w:rPr>
          <w:b/>
          <w:bCs/>
        </w:rPr>
      </w:pPr>
      <w:r w:rsidRPr="00BA60DC">
        <w:rPr>
          <w:b/>
          <w:bCs/>
        </w:rPr>
        <w:t>Target groups</w:t>
      </w:r>
    </w:p>
    <w:p w14:paraId="78DA899C" w14:textId="2C93A009" w:rsidR="00BA60DC" w:rsidRPr="00BA60DC" w:rsidRDefault="00BA60DC" w:rsidP="003A0618">
      <w:r w:rsidRPr="00BA60DC">
        <w:t>The training program is intended for software engineers and process automation engineers (PLC/SCADA specialists) who work with Indu-Sol equipment in industrial environments.</w:t>
      </w:r>
    </w:p>
    <w:p w14:paraId="66363D77" w14:textId="77777777" w:rsidR="003A0618" w:rsidRPr="0028088C" w:rsidRDefault="00BA60DC" w:rsidP="003A0618">
      <w:pPr>
        <w:rPr>
          <w:b/>
          <w:bCs/>
        </w:rPr>
      </w:pPr>
      <w:r w:rsidRPr="00BA60DC">
        <w:rPr>
          <w:b/>
          <w:bCs/>
        </w:rPr>
        <w:t>Approximate service delivery time</w:t>
      </w:r>
    </w:p>
    <w:p w14:paraId="72DE2532" w14:textId="49E0E99A" w:rsidR="00BA60DC" w:rsidRPr="00BA60DC" w:rsidRDefault="00BA60DC" w:rsidP="003A0618">
      <w:r w:rsidRPr="00BA60DC">
        <w:t>The duration of the training course is 2 days.</w:t>
      </w:r>
    </w:p>
    <w:p w14:paraId="32AE476C" w14:textId="77777777" w:rsidR="003A0618" w:rsidRPr="0028088C" w:rsidRDefault="00BA60DC" w:rsidP="003A0618">
      <w:pPr>
        <w:rPr>
          <w:b/>
          <w:bCs/>
        </w:rPr>
      </w:pPr>
      <w:r w:rsidRPr="00BA60DC">
        <w:rPr>
          <w:b/>
          <w:bCs/>
        </w:rPr>
        <w:t>Service delivery process and methodology</w:t>
      </w:r>
    </w:p>
    <w:p w14:paraId="4F45F55C" w14:textId="62F6D366" w:rsidR="00BA60DC" w:rsidRPr="00BA60DC" w:rsidRDefault="00BA60DC" w:rsidP="003A0618">
      <w:r w:rsidRPr="00BA60DC">
        <w:t xml:space="preserve">Training is conducted in groups of 2 participants at the </w:t>
      </w:r>
      <w:proofErr w:type="spellStart"/>
      <w:r w:rsidRPr="00BA60DC">
        <w:t>ITMas</w:t>
      </w:r>
      <w:proofErr w:type="spellEnd"/>
      <w:r w:rsidRPr="00BA60DC">
        <w:t xml:space="preserve"> Competence </w:t>
      </w:r>
      <w:proofErr w:type="spellStart"/>
      <w:r w:rsidRPr="00BA60DC">
        <w:t>Center</w:t>
      </w:r>
      <w:proofErr w:type="spellEnd"/>
      <w:r w:rsidRPr="00BA60DC">
        <w:t>. The training program is developed based on the practical experience of our specialists and real-world enterprise cases, with a focus on acquiring practical skills.</w:t>
      </w:r>
    </w:p>
    <w:p w14:paraId="7CE65DC6" w14:textId="77777777" w:rsidR="003A0618" w:rsidRPr="0028088C" w:rsidRDefault="00BA60DC" w:rsidP="003A0618">
      <w:pPr>
        <w:rPr>
          <w:b/>
          <w:bCs/>
        </w:rPr>
      </w:pPr>
      <w:r w:rsidRPr="00BA60DC">
        <w:rPr>
          <w:b/>
          <w:bCs/>
        </w:rPr>
        <w:t>Pricing</w:t>
      </w:r>
    </w:p>
    <w:p w14:paraId="49E2B08D" w14:textId="2CA86626" w:rsidR="00BA60DC" w:rsidRPr="00BA60DC" w:rsidRDefault="00BA60DC" w:rsidP="003A0618">
      <w:r w:rsidRPr="00BA60DC">
        <w:t>The cost of training for one participant is 320 euros.</w:t>
      </w:r>
    </w:p>
    <w:p w14:paraId="3FC07563" w14:textId="77777777" w:rsidR="00176833" w:rsidRPr="0028088C" w:rsidRDefault="00176833" w:rsidP="00176833">
      <w:pPr>
        <w:jc w:val="left"/>
        <w:rPr>
          <w:color w:val="3B6073" w:themeColor="accent6" w:themeShade="80"/>
        </w:rPr>
      </w:pPr>
      <w:r w:rsidRPr="0028088C">
        <w:rPr>
          <w:color w:val="3B6073" w:themeColor="accent6" w:themeShade="80"/>
        </w:rPr>
        <w:br w:type="page"/>
      </w:r>
    </w:p>
    <w:p w14:paraId="454C0F62" w14:textId="499DA265" w:rsidR="00176833" w:rsidRPr="005D6F89" w:rsidRDefault="005A08BD" w:rsidP="009D1C36">
      <w:pPr>
        <w:pStyle w:val="2"/>
        <w:rPr>
          <w:color w:val="3B6073" w:themeColor="accent6" w:themeShade="80"/>
        </w:rPr>
      </w:pPr>
      <w:bookmarkStart w:id="33" w:name="_Toc198561357"/>
      <w:r w:rsidRPr="005D6F89">
        <w:rPr>
          <w:color w:val="3B6073" w:themeColor="accent6" w:themeShade="80"/>
        </w:rPr>
        <w:lastRenderedPageBreak/>
        <w:t xml:space="preserve">Training course </w:t>
      </w:r>
      <w:proofErr w:type="spellStart"/>
      <w:r w:rsidR="00176833" w:rsidRPr="005D6F89">
        <w:rPr>
          <w:color w:val="3B6073" w:themeColor="accent6" w:themeShade="80"/>
        </w:rPr>
        <w:t>PNOZmulti</w:t>
      </w:r>
      <w:proofErr w:type="spellEnd"/>
      <w:r w:rsidR="00176833" w:rsidRPr="005D6F89">
        <w:rPr>
          <w:color w:val="3B6073" w:themeColor="accent6" w:themeShade="80"/>
        </w:rPr>
        <w:t xml:space="preserve">: </w:t>
      </w:r>
      <w:r w:rsidRPr="005D6F89">
        <w:rPr>
          <w:color w:val="3B6073" w:themeColor="accent6" w:themeShade="80"/>
        </w:rPr>
        <w:t>programming and maintenance</w:t>
      </w:r>
      <w:bookmarkEnd w:id="33"/>
    </w:p>
    <w:p w14:paraId="1FD89D79" w14:textId="77777777" w:rsidR="00672FA3" w:rsidRPr="0028088C" w:rsidRDefault="00672FA3" w:rsidP="00672FA3">
      <w:pPr>
        <w:rPr>
          <w:b/>
          <w:bCs/>
        </w:rPr>
      </w:pPr>
      <w:r w:rsidRPr="00672FA3">
        <w:rPr>
          <w:b/>
          <w:bCs/>
        </w:rPr>
        <w:t>Service description</w:t>
      </w:r>
    </w:p>
    <w:p w14:paraId="14BAABAB" w14:textId="541DE95F" w:rsidR="00672FA3" w:rsidRPr="00672FA3" w:rsidRDefault="00672FA3" w:rsidP="00672FA3">
      <w:r w:rsidRPr="00672FA3">
        <w:t>The training course covers key aspects of modern machine equipment safety.</w:t>
      </w:r>
    </w:p>
    <w:p w14:paraId="7279890F" w14:textId="77777777" w:rsidR="00672FA3" w:rsidRPr="0028088C" w:rsidRDefault="00672FA3" w:rsidP="00672FA3">
      <w:r w:rsidRPr="00672FA3">
        <w:t>Course program:</w:t>
      </w:r>
    </w:p>
    <w:p w14:paraId="58587BE3" w14:textId="3B8C095F" w:rsidR="00672FA3" w:rsidRDefault="00672FA3" w:rsidP="00672FA3">
      <w:pPr>
        <w:jc w:val="left"/>
      </w:pPr>
      <w:r w:rsidRPr="00672FA3">
        <w:t>• Introduction to modern machine equipment safety</w:t>
      </w:r>
      <w:r w:rsidRPr="00672FA3">
        <w:br/>
        <w:t xml:space="preserve">• Familiarization with the </w:t>
      </w:r>
      <w:proofErr w:type="spellStart"/>
      <w:r w:rsidRPr="00672FA3">
        <w:t>PNOZmulti</w:t>
      </w:r>
      <w:proofErr w:type="spellEnd"/>
      <w:r w:rsidRPr="00672FA3">
        <w:t xml:space="preserve"> Configurator software</w:t>
      </w:r>
      <w:r w:rsidRPr="00672FA3">
        <w:br/>
        <w:t>• Creation of programs for emergency stop, protective fencing, light curtains, and diagnostics</w:t>
      </w:r>
      <w:r w:rsidRPr="00672FA3">
        <w:br/>
        <w:t xml:space="preserve">• Troubleshooting using the </w:t>
      </w:r>
      <w:proofErr w:type="spellStart"/>
      <w:r w:rsidRPr="00672FA3">
        <w:t>PNOZmulti</w:t>
      </w:r>
      <w:proofErr w:type="spellEnd"/>
      <w:r w:rsidRPr="00672FA3">
        <w:t xml:space="preserve"> Configurator</w:t>
      </w:r>
    </w:p>
    <w:p w14:paraId="615B60C2" w14:textId="77777777" w:rsidR="00924CF6" w:rsidRPr="00924CF6" w:rsidRDefault="00924CF6" w:rsidP="00924CF6">
      <w:pPr>
        <w:rPr>
          <w:b/>
          <w:bCs/>
          <w:lang w:val="en-US"/>
        </w:rPr>
      </w:pPr>
      <w:r w:rsidRPr="00924CF6">
        <w:rPr>
          <w:b/>
          <w:bCs/>
          <w:lang w:val="en-US"/>
        </w:rPr>
        <w:t>Pillar</w:t>
      </w:r>
    </w:p>
    <w:p w14:paraId="099BD0F7" w14:textId="6C67401C" w:rsidR="00924CF6" w:rsidRDefault="004968CF" w:rsidP="00924CF6">
      <w:pPr>
        <w:rPr>
          <w:lang w:val="en-US"/>
        </w:rPr>
      </w:pPr>
      <w:r w:rsidRPr="004968CF">
        <w:rPr>
          <w:lang w:val="en-US"/>
        </w:rPr>
        <w:t>Skills and training</w:t>
      </w:r>
    </w:p>
    <w:p w14:paraId="39AC4915" w14:textId="77777777" w:rsidR="00924CF6" w:rsidRPr="00924CF6" w:rsidRDefault="00924CF6" w:rsidP="00924CF6">
      <w:pPr>
        <w:rPr>
          <w:b/>
          <w:bCs/>
          <w:lang w:val="en-US"/>
        </w:rPr>
      </w:pPr>
      <w:r w:rsidRPr="00924CF6">
        <w:rPr>
          <w:b/>
          <w:bCs/>
          <w:lang w:val="en-US"/>
        </w:rPr>
        <w:t>Responsible partner</w:t>
      </w:r>
    </w:p>
    <w:p w14:paraId="562EED88" w14:textId="6834B8AD" w:rsidR="00924CF6" w:rsidRPr="00672FA3" w:rsidRDefault="004968CF" w:rsidP="00672FA3">
      <w:pPr>
        <w:jc w:val="left"/>
      </w:pPr>
      <w:r>
        <w:t>Encon</w:t>
      </w:r>
    </w:p>
    <w:p w14:paraId="23383E28" w14:textId="77777777" w:rsidR="00672FA3" w:rsidRPr="0028088C" w:rsidRDefault="00672FA3" w:rsidP="00672FA3">
      <w:pPr>
        <w:rPr>
          <w:b/>
          <w:bCs/>
        </w:rPr>
      </w:pPr>
      <w:r w:rsidRPr="00672FA3">
        <w:rPr>
          <w:b/>
          <w:bCs/>
        </w:rPr>
        <w:t>Target groups</w:t>
      </w:r>
    </w:p>
    <w:p w14:paraId="55959937" w14:textId="3FB54BDD" w:rsidR="00672FA3" w:rsidRPr="00672FA3" w:rsidRDefault="00672FA3" w:rsidP="00672FA3">
      <w:r w:rsidRPr="00672FA3">
        <w:t>The training program is intended for electricians, maintenance personnel, electrical system designers, and automation engineers.</w:t>
      </w:r>
    </w:p>
    <w:p w14:paraId="47F22F88" w14:textId="77777777" w:rsidR="00672FA3" w:rsidRPr="0028088C" w:rsidRDefault="00672FA3" w:rsidP="00672FA3">
      <w:pPr>
        <w:rPr>
          <w:b/>
          <w:bCs/>
        </w:rPr>
      </w:pPr>
      <w:r w:rsidRPr="00672FA3">
        <w:rPr>
          <w:b/>
          <w:bCs/>
        </w:rPr>
        <w:t>Approximate service delivery time</w:t>
      </w:r>
    </w:p>
    <w:p w14:paraId="6723C671" w14:textId="3116548A" w:rsidR="00672FA3" w:rsidRPr="00672FA3" w:rsidRDefault="00672FA3" w:rsidP="00672FA3">
      <w:r w:rsidRPr="00672FA3">
        <w:t>The duration of the training course is 1 day.</w:t>
      </w:r>
    </w:p>
    <w:p w14:paraId="29EA7E23" w14:textId="77777777" w:rsidR="00672FA3" w:rsidRPr="0028088C" w:rsidRDefault="00672FA3" w:rsidP="00672FA3">
      <w:pPr>
        <w:rPr>
          <w:b/>
          <w:bCs/>
        </w:rPr>
      </w:pPr>
      <w:r w:rsidRPr="00672FA3">
        <w:rPr>
          <w:b/>
          <w:bCs/>
        </w:rPr>
        <w:t>Service delivery process and methodology</w:t>
      </w:r>
    </w:p>
    <w:p w14:paraId="6280D9BB" w14:textId="23F5D2CB" w:rsidR="00672FA3" w:rsidRPr="00672FA3" w:rsidRDefault="00672FA3" w:rsidP="00672FA3">
      <w:r w:rsidRPr="00672FA3">
        <w:t xml:space="preserve">Training is conducted in groups of 2 participants at the </w:t>
      </w:r>
      <w:proofErr w:type="spellStart"/>
      <w:r w:rsidRPr="00672FA3">
        <w:t>ITMas</w:t>
      </w:r>
      <w:proofErr w:type="spellEnd"/>
      <w:r w:rsidRPr="00672FA3">
        <w:t xml:space="preserve"> Competence </w:t>
      </w:r>
      <w:proofErr w:type="spellStart"/>
      <w:r w:rsidRPr="00672FA3">
        <w:t>Center</w:t>
      </w:r>
      <w:proofErr w:type="spellEnd"/>
      <w:r w:rsidRPr="00672FA3">
        <w:t>. The training program is based on the practical experience of our specialists and real-world enterprise cases, focusing on acquiring practical skills.</w:t>
      </w:r>
    </w:p>
    <w:p w14:paraId="561E271F" w14:textId="77777777" w:rsidR="00672FA3" w:rsidRPr="0028088C" w:rsidRDefault="00672FA3" w:rsidP="00672FA3">
      <w:pPr>
        <w:rPr>
          <w:b/>
          <w:bCs/>
        </w:rPr>
      </w:pPr>
      <w:r w:rsidRPr="00672FA3">
        <w:rPr>
          <w:b/>
          <w:bCs/>
        </w:rPr>
        <w:t>Pricing</w:t>
      </w:r>
    </w:p>
    <w:p w14:paraId="042DBE5E" w14:textId="5DCFB1BE" w:rsidR="00672FA3" w:rsidRPr="00672FA3" w:rsidRDefault="00672FA3" w:rsidP="00672FA3">
      <w:r w:rsidRPr="00672FA3">
        <w:t>The cost of training for one participant is 180 euros.</w:t>
      </w:r>
    </w:p>
    <w:p w14:paraId="4E2BB48A" w14:textId="1C52FF7A" w:rsidR="00176833" w:rsidRPr="0028088C" w:rsidRDefault="00176833" w:rsidP="00176833">
      <w:pPr>
        <w:spacing w:after="0"/>
      </w:pPr>
    </w:p>
    <w:p w14:paraId="7DB9EBAB" w14:textId="77777777" w:rsidR="00176833" w:rsidRPr="0028088C" w:rsidRDefault="00176833" w:rsidP="00176833">
      <w:pPr>
        <w:jc w:val="left"/>
        <w:rPr>
          <w:color w:val="3B6073" w:themeColor="accent6" w:themeShade="80"/>
        </w:rPr>
      </w:pPr>
      <w:r w:rsidRPr="0028088C">
        <w:rPr>
          <w:color w:val="3B6073" w:themeColor="accent6" w:themeShade="80"/>
        </w:rPr>
        <w:br w:type="page"/>
      </w:r>
    </w:p>
    <w:p w14:paraId="02B300F8" w14:textId="65B9F94F" w:rsidR="00176833" w:rsidRPr="005D6F89" w:rsidRDefault="00604768" w:rsidP="005D6F89">
      <w:pPr>
        <w:pStyle w:val="2"/>
        <w:rPr>
          <w:color w:val="3B6073" w:themeColor="accent6" w:themeShade="80"/>
        </w:rPr>
      </w:pPr>
      <w:bookmarkStart w:id="34" w:name="_Toc198561358"/>
      <w:r w:rsidRPr="005D6F89">
        <w:rPr>
          <w:color w:val="3B6073" w:themeColor="accent6" w:themeShade="80"/>
        </w:rPr>
        <w:lastRenderedPageBreak/>
        <w:t>Training course fundamentals of machine safety</w:t>
      </w:r>
      <w:bookmarkEnd w:id="34"/>
    </w:p>
    <w:p w14:paraId="1821331C" w14:textId="77777777" w:rsidR="00EB0384" w:rsidRPr="0028088C" w:rsidRDefault="00EB0384" w:rsidP="00924CF6">
      <w:pPr>
        <w:rPr>
          <w:b/>
          <w:bCs/>
        </w:rPr>
      </w:pPr>
      <w:r w:rsidRPr="00EB0384">
        <w:rPr>
          <w:b/>
          <w:bCs/>
        </w:rPr>
        <w:t>Service description</w:t>
      </w:r>
    </w:p>
    <w:p w14:paraId="01DDC0DD" w14:textId="4CB277BD" w:rsidR="00EB0384" w:rsidRPr="00EB0384" w:rsidRDefault="00EB0384" w:rsidP="00924CF6">
      <w:r w:rsidRPr="00EB0384">
        <w:t>The training course is fully theoretical and covers all basic aspects of safety in industrial environments.</w:t>
      </w:r>
    </w:p>
    <w:p w14:paraId="56B1A107" w14:textId="77777777" w:rsidR="00EB0384" w:rsidRPr="0028088C" w:rsidRDefault="00EB0384" w:rsidP="00924CF6">
      <w:r w:rsidRPr="00EB0384">
        <w:t>Course program:</w:t>
      </w:r>
    </w:p>
    <w:p w14:paraId="333C83FA" w14:textId="777B68EC" w:rsidR="00EB0384" w:rsidRDefault="00EB0384" w:rsidP="00924CF6">
      <w:pPr>
        <w:jc w:val="left"/>
      </w:pPr>
      <w:r w:rsidRPr="00EB0384">
        <w:t>• Introduction to the Machinery Directive 2006/42/EC (Safety of Machinery), whose purpose is to reduce the likelihood of accidents during the use of machines or mechanisms, ISO 12100, ISO 13849, ISO 13857, and LOTO procedures</w:t>
      </w:r>
      <w:r w:rsidRPr="00EB0384">
        <w:br/>
        <w:t>• Safe operation and maintenance of machines</w:t>
      </w:r>
      <w:r w:rsidRPr="00EB0384">
        <w:br/>
        <w:t>• Machine modernization</w:t>
      </w:r>
      <w:r w:rsidRPr="00EB0384">
        <w:br/>
        <w:t>• Risk reduction methods – overview and selection criteria</w:t>
      </w:r>
    </w:p>
    <w:p w14:paraId="2575CC32" w14:textId="77777777" w:rsidR="00924CF6" w:rsidRPr="00924CF6" w:rsidRDefault="00924CF6" w:rsidP="00924CF6">
      <w:pPr>
        <w:rPr>
          <w:b/>
          <w:bCs/>
          <w:lang w:val="en-US"/>
        </w:rPr>
      </w:pPr>
      <w:r w:rsidRPr="00924CF6">
        <w:rPr>
          <w:b/>
          <w:bCs/>
          <w:lang w:val="en-US"/>
        </w:rPr>
        <w:t>Pillar</w:t>
      </w:r>
    </w:p>
    <w:p w14:paraId="332755BC" w14:textId="0FAF8C06" w:rsidR="00924CF6" w:rsidRDefault="004968CF" w:rsidP="00924CF6">
      <w:pPr>
        <w:rPr>
          <w:lang w:val="en-US"/>
        </w:rPr>
      </w:pPr>
      <w:r w:rsidRPr="004968CF">
        <w:rPr>
          <w:lang w:val="en-US"/>
        </w:rPr>
        <w:t>Skills and training</w:t>
      </w:r>
    </w:p>
    <w:p w14:paraId="0710D049" w14:textId="77777777" w:rsidR="00924CF6" w:rsidRPr="00924CF6" w:rsidRDefault="00924CF6" w:rsidP="00924CF6">
      <w:pPr>
        <w:rPr>
          <w:b/>
          <w:bCs/>
          <w:lang w:val="en-US"/>
        </w:rPr>
      </w:pPr>
      <w:r w:rsidRPr="00924CF6">
        <w:rPr>
          <w:b/>
          <w:bCs/>
          <w:lang w:val="en-US"/>
        </w:rPr>
        <w:t>Responsible partner</w:t>
      </w:r>
    </w:p>
    <w:p w14:paraId="0D4EDCB5" w14:textId="4EBE5691" w:rsidR="00924CF6" w:rsidRPr="00EB0384" w:rsidRDefault="004968CF" w:rsidP="00924CF6">
      <w:pPr>
        <w:jc w:val="left"/>
      </w:pPr>
      <w:r>
        <w:t>Encon</w:t>
      </w:r>
    </w:p>
    <w:p w14:paraId="2E8D8ABB" w14:textId="77777777" w:rsidR="00EB0384" w:rsidRPr="0028088C" w:rsidRDefault="00EB0384" w:rsidP="00924CF6">
      <w:pPr>
        <w:rPr>
          <w:b/>
          <w:bCs/>
        </w:rPr>
      </w:pPr>
      <w:r w:rsidRPr="00EB0384">
        <w:rPr>
          <w:b/>
          <w:bCs/>
        </w:rPr>
        <w:t>Target groups</w:t>
      </w:r>
    </w:p>
    <w:p w14:paraId="339FCF50" w14:textId="070FEB86" w:rsidR="00EB0384" w:rsidRPr="00EB0384" w:rsidRDefault="00EB0384" w:rsidP="00924CF6">
      <w:r w:rsidRPr="00EB0384">
        <w:t>The training program is intended for occupational safety engineers, project managers, machine designers, and individuals responsible for machine acceptance.</w:t>
      </w:r>
    </w:p>
    <w:p w14:paraId="02B36856" w14:textId="77777777" w:rsidR="00C55C93" w:rsidRPr="0028088C" w:rsidRDefault="00EB0384" w:rsidP="00924CF6">
      <w:pPr>
        <w:rPr>
          <w:b/>
          <w:bCs/>
        </w:rPr>
      </w:pPr>
      <w:r w:rsidRPr="00EB0384">
        <w:rPr>
          <w:b/>
          <w:bCs/>
        </w:rPr>
        <w:t>Approximate service delivery time</w:t>
      </w:r>
    </w:p>
    <w:p w14:paraId="14E0F11A" w14:textId="37B66251" w:rsidR="00EB0384" w:rsidRPr="00EB0384" w:rsidRDefault="00EB0384" w:rsidP="00924CF6">
      <w:r w:rsidRPr="00EB0384">
        <w:t>The duration of the training course is 1 day / 4 hours.</w:t>
      </w:r>
    </w:p>
    <w:p w14:paraId="7265A6E4" w14:textId="77777777" w:rsidR="00C55C93" w:rsidRPr="0028088C" w:rsidRDefault="00EB0384" w:rsidP="00924CF6">
      <w:pPr>
        <w:rPr>
          <w:b/>
          <w:bCs/>
        </w:rPr>
      </w:pPr>
      <w:r w:rsidRPr="00EB0384">
        <w:rPr>
          <w:b/>
          <w:bCs/>
        </w:rPr>
        <w:t>Service delivery process and methodology</w:t>
      </w:r>
    </w:p>
    <w:p w14:paraId="148E3F66" w14:textId="40C05C8F" w:rsidR="00EB0384" w:rsidRPr="00EB0384" w:rsidRDefault="00EB0384" w:rsidP="00924CF6">
      <w:r w:rsidRPr="00EB0384">
        <w:t xml:space="preserve">Training is conducted either at the </w:t>
      </w:r>
      <w:proofErr w:type="spellStart"/>
      <w:r w:rsidRPr="00EB0384">
        <w:t>ITMas</w:t>
      </w:r>
      <w:proofErr w:type="spellEnd"/>
      <w:r w:rsidRPr="00EB0384">
        <w:t xml:space="preserve"> Competence </w:t>
      </w:r>
      <w:proofErr w:type="spellStart"/>
      <w:r w:rsidRPr="00EB0384">
        <w:t>Center</w:t>
      </w:r>
      <w:proofErr w:type="spellEnd"/>
      <w:r w:rsidRPr="00EB0384">
        <w:t xml:space="preserve"> or via online platforms for remote participation. The training program is developed based on the experience of our specialists and real-world enterprise cases, with a focus on acquiring theoretical skills.</w:t>
      </w:r>
    </w:p>
    <w:p w14:paraId="0AC42D94" w14:textId="77777777" w:rsidR="00C55C93" w:rsidRPr="0028088C" w:rsidRDefault="00EB0384" w:rsidP="00924CF6">
      <w:pPr>
        <w:rPr>
          <w:b/>
          <w:bCs/>
        </w:rPr>
      </w:pPr>
      <w:r w:rsidRPr="00EB0384">
        <w:rPr>
          <w:b/>
          <w:bCs/>
        </w:rPr>
        <w:t>Pricing</w:t>
      </w:r>
    </w:p>
    <w:p w14:paraId="3022F470" w14:textId="23153599" w:rsidR="00EB0384" w:rsidRPr="00EB0384" w:rsidRDefault="00EB0384" w:rsidP="00924CF6">
      <w:r w:rsidRPr="00EB0384">
        <w:t>The cost of training for one participant is 100 euros.</w:t>
      </w:r>
    </w:p>
    <w:p w14:paraId="1CD9B3CE" w14:textId="77777777" w:rsidR="00EF5AE9" w:rsidRPr="0028088C" w:rsidRDefault="00EF5AE9" w:rsidP="00EF5AE9"/>
    <w:p w14:paraId="7C0F8AEC" w14:textId="77777777" w:rsidR="001C5375" w:rsidRPr="0028088C" w:rsidRDefault="001C5375" w:rsidP="00EF5AE9"/>
    <w:p w14:paraId="5B36590F" w14:textId="77777777" w:rsidR="00C75C47" w:rsidRPr="0028088C" w:rsidRDefault="00C75C47">
      <w:pPr>
        <w:jc w:val="left"/>
        <w:rPr>
          <w:color w:val="3B6073" w:themeColor="accent6" w:themeShade="80"/>
        </w:rPr>
      </w:pPr>
      <w:r w:rsidRPr="0028088C">
        <w:rPr>
          <w:color w:val="3B6073" w:themeColor="accent6" w:themeShade="80"/>
        </w:rPr>
        <w:br w:type="page"/>
      </w:r>
    </w:p>
    <w:p w14:paraId="521819A4" w14:textId="10DD8908" w:rsidR="00C75C47" w:rsidRPr="0028088C" w:rsidRDefault="00391AA2" w:rsidP="00C75C47">
      <w:pPr>
        <w:pStyle w:val="1"/>
        <w:rPr>
          <w:color w:val="3B6073" w:themeColor="accent6" w:themeShade="80"/>
        </w:rPr>
      </w:pPr>
      <w:bookmarkStart w:id="35" w:name="_Toc198561359"/>
      <w:r w:rsidRPr="0028088C">
        <w:rPr>
          <w:color w:val="3B6073" w:themeColor="accent6" w:themeShade="80"/>
        </w:rPr>
        <w:lastRenderedPageBreak/>
        <w:t>Service Block 5 - Grant Support Services</w:t>
      </w:r>
      <w:bookmarkEnd w:id="35"/>
    </w:p>
    <w:p w14:paraId="2169C847" w14:textId="241C9412" w:rsidR="00964E38" w:rsidRPr="0028088C" w:rsidRDefault="007E74AA" w:rsidP="00964E38">
      <w:pPr>
        <w:pStyle w:val="2"/>
        <w:rPr>
          <w:color w:val="3B6073" w:themeColor="accent6" w:themeShade="80"/>
        </w:rPr>
      </w:pPr>
      <w:bookmarkStart w:id="36" w:name="_Toc198561360"/>
      <w:r w:rsidRPr="0028088C">
        <w:rPr>
          <w:color w:val="3B6073" w:themeColor="accent6" w:themeShade="80"/>
        </w:rPr>
        <w:t>Grant application writing services</w:t>
      </w:r>
      <w:bookmarkEnd w:id="36"/>
    </w:p>
    <w:p w14:paraId="0346753A" w14:textId="77777777" w:rsidR="00194F26" w:rsidRPr="0028088C" w:rsidRDefault="00194F26" w:rsidP="00194F26">
      <w:pPr>
        <w:rPr>
          <w:b/>
          <w:bCs/>
        </w:rPr>
      </w:pPr>
      <w:r w:rsidRPr="00194F26">
        <w:rPr>
          <w:b/>
          <w:bCs/>
        </w:rPr>
        <w:t>Service description</w:t>
      </w:r>
    </w:p>
    <w:p w14:paraId="180AF1FE" w14:textId="410BEEC3" w:rsidR="00194F26" w:rsidRDefault="00194F26" w:rsidP="00194F26">
      <w:r w:rsidRPr="00194F26">
        <w:t xml:space="preserve">The grant application writing service provides professional support for clients in preparing a complete documentation package for participation in international, national, or regional grant funding competitions. It includes </w:t>
      </w:r>
      <w:proofErr w:type="spellStart"/>
      <w:r w:rsidRPr="00194F26">
        <w:t>analyzing</w:t>
      </w:r>
      <w:proofErr w:type="spellEnd"/>
      <w:r w:rsidRPr="00194F26">
        <w:t xml:space="preserve"> donor requirements, developing project logic, preparing the application form, budget, letters of support, supporting documents, and, if necessary, consulting on application submission through online platforms. The goal is to maximize the chances of successful funding and ensure full compliance with grant conditions and the strategic priorities of the donor.</w:t>
      </w:r>
    </w:p>
    <w:p w14:paraId="641C2AF4" w14:textId="77777777" w:rsidR="00924CF6" w:rsidRPr="00924CF6" w:rsidRDefault="00924CF6" w:rsidP="00924CF6">
      <w:pPr>
        <w:rPr>
          <w:b/>
          <w:bCs/>
          <w:lang w:val="en-US"/>
        </w:rPr>
      </w:pPr>
      <w:r w:rsidRPr="00924CF6">
        <w:rPr>
          <w:b/>
          <w:bCs/>
          <w:lang w:val="en-US"/>
        </w:rPr>
        <w:t>Pillar</w:t>
      </w:r>
    </w:p>
    <w:p w14:paraId="27A8C941" w14:textId="3AF01892" w:rsidR="00924CF6" w:rsidRDefault="004968CF" w:rsidP="00924CF6">
      <w:pPr>
        <w:rPr>
          <w:lang w:val="en-US"/>
        </w:rPr>
      </w:pPr>
      <w:r w:rsidRPr="004968CF">
        <w:rPr>
          <w:lang w:val="en-US"/>
        </w:rPr>
        <w:t>Support to find investments.</w:t>
      </w:r>
    </w:p>
    <w:p w14:paraId="113D8AB3" w14:textId="77777777" w:rsidR="00924CF6" w:rsidRPr="00924CF6" w:rsidRDefault="00924CF6" w:rsidP="00924CF6">
      <w:pPr>
        <w:rPr>
          <w:b/>
          <w:bCs/>
          <w:lang w:val="en-US"/>
        </w:rPr>
      </w:pPr>
      <w:r w:rsidRPr="00924CF6">
        <w:rPr>
          <w:b/>
          <w:bCs/>
          <w:lang w:val="en-US"/>
        </w:rPr>
        <w:t>Responsible partner</w:t>
      </w:r>
    </w:p>
    <w:p w14:paraId="6AC6B50A" w14:textId="38DA0FD9" w:rsidR="00924CF6" w:rsidRPr="00194F26" w:rsidRDefault="004968CF" w:rsidP="00194F26">
      <w:r>
        <w:t>Polissia national university</w:t>
      </w:r>
    </w:p>
    <w:p w14:paraId="2BED1B5A" w14:textId="77777777" w:rsidR="00194F26" w:rsidRPr="0028088C" w:rsidRDefault="00194F26" w:rsidP="00194F26">
      <w:pPr>
        <w:rPr>
          <w:b/>
          <w:bCs/>
        </w:rPr>
      </w:pPr>
      <w:r w:rsidRPr="00194F26">
        <w:rPr>
          <w:b/>
          <w:bCs/>
        </w:rPr>
        <w:t>Target groups</w:t>
      </w:r>
    </w:p>
    <w:p w14:paraId="76F2601B" w14:textId="423F1893" w:rsidR="00194F26" w:rsidRPr="00194F26" w:rsidRDefault="00194F26" w:rsidP="00194F26">
      <w:r w:rsidRPr="00194F26">
        <w:t>The service is intended for territorial communities, educational and research institutions, non-governmental organizations, business associations, small enterprises, startups, cultural institutions, and social enterprises planning to implement infrastructure, social, environmental, digital, educational, or innovation projects funded by donors such as the EU, USAID, GIZ, UNDP, the Energy Efficiency Fund, the Ukrainian Cultural Foundation, and others.</w:t>
      </w:r>
    </w:p>
    <w:p w14:paraId="243313A8" w14:textId="77777777" w:rsidR="00194F26" w:rsidRPr="0028088C" w:rsidRDefault="00194F26" w:rsidP="00194F26">
      <w:pPr>
        <w:rPr>
          <w:b/>
          <w:bCs/>
        </w:rPr>
      </w:pPr>
      <w:r w:rsidRPr="00194F26">
        <w:rPr>
          <w:b/>
          <w:bCs/>
        </w:rPr>
        <w:t>Approximate service delivery time</w:t>
      </w:r>
    </w:p>
    <w:p w14:paraId="4B5DECE9" w14:textId="5685C8A1" w:rsidR="00194F26" w:rsidRPr="00194F26" w:rsidRDefault="00194F26" w:rsidP="00194F26">
      <w:r w:rsidRPr="00194F26">
        <w:t>Preparation of a complete application for a small grant (up to 20 pages) based on a ready client idea typically takes 5–7 working days. For complex applications involving concept development from scratch or international partnerships, the preparation may take 10–15 days. The timeline may vary depending on deadlines, the volume of documentation, and the number of involved parties.</w:t>
      </w:r>
    </w:p>
    <w:p w14:paraId="6347604D" w14:textId="77777777" w:rsidR="00194F26" w:rsidRPr="0028088C" w:rsidRDefault="00194F26" w:rsidP="00194F26">
      <w:pPr>
        <w:rPr>
          <w:b/>
          <w:bCs/>
        </w:rPr>
      </w:pPr>
      <w:r w:rsidRPr="00194F26">
        <w:rPr>
          <w:b/>
          <w:bCs/>
        </w:rPr>
        <w:t>Service delivery process and methodology</w:t>
      </w:r>
    </w:p>
    <w:p w14:paraId="6D567F48" w14:textId="4446642E" w:rsidR="00194F26" w:rsidRPr="00194F26" w:rsidRDefault="00194F26" w:rsidP="00194F26">
      <w:r w:rsidRPr="00194F26">
        <w:t>The process begins with a consultation, analysis of the target grant, and assessment of the client's idea against the competition requirements. Subsequently, the project's goals, objectives, expected outcomes, and target audience are jointly formulated. Simultaneously, the budget, activity plan, performance indicators, and monitoring system are developed. After agreeing on the structure of the application, the final documentation package is prepared according to the donor’s requirements. If necessary, registration on electronic platforms and submission of the complete application package is provided. Additional support may also be offered during the correction phase or preparation for the second round of the competition.</w:t>
      </w:r>
    </w:p>
    <w:p w14:paraId="10130BF5" w14:textId="77777777" w:rsidR="00194F26" w:rsidRPr="0028088C" w:rsidRDefault="00194F26" w:rsidP="00194F26">
      <w:pPr>
        <w:rPr>
          <w:b/>
          <w:bCs/>
        </w:rPr>
      </w:pPr>
      <w:r w:rsidRPr="00194F26">
        <w:rPr>
          <w:b/>
          <w:bCs/>
        </w:rPr>
        <w:t>Pricing</w:t>
      </w:r>
    </w:p>
    <w:p w14:paraId="2A5DE8CA" w14:textId="45BE6642" w:rsidR="00194F26" w:rsidRPr="00194F26" w:rsidRDefault="00194F26" w:rsidP="00194F26">
      <w:r w:rsidRPr="00194F26">
        <w:t>The cost of the service is 5% of the grant amount.</w:t>
      </w:r>
    </w:p>
    <w:p w14:paraId="4E3F5B51" w14:textId="10F2558B" w:rsidR="00004961" w:rsidRPr="0028088C" w:rsidRDefault="000A39EB" w:rsidP="00964E38">
      <w:pPr>
        <w:pStyle w:val="2"/>
        <w:rPr>
          <w:color w:val="3B6073" w:themeColor="accent6" w:themeShade="80"/>
        </w:rPr>
      </w:pPr>
      <w:bookmarkStart w:id="37" w:name="_Toc198561361"/>
      <w:r w:rsidRPr="0028088C">
        <w:rPr>
          <w:color w:val="3B6073" w:themeColor="accent6" w:themeShade="80"/>
        </w:rPr>
        <w:t>Grant consortium organization and management services</w:t>
      </w:r>
      <w:bookmarkEnd w:id="37"/>
      <w:r w:rsidR="00004961" w:rsidRPr="0028088C">
        <w:rPr>
          <w:color w:val="3B6073" w:themeColor="accent6" w:themeShade="80"/>
        </w:rPr>
        <w:t xml:space="preserve"> </w:t>
      </w:r>
    </w:p>
    <w:p w14:paraId="3DA8CDD4" w14:textId="77777777" w:rsidR="00BC49A6" w:rsidRPr="0028088C" w:rsidRDefault="00BC49A6" w:rsidP="00BC49A6">
      <w:pPr>
        <w:rPr>
          <w:b/>
          <w:bCs/>
        </w:rPr>
      </w:pPr>
      <w:r w:rsidRPr="00BC49A6">
        <w:rPr>
          <w:b/>
          <w:bCs/>
        </w:rPr>
        <w:t>Service description</w:t>
      </w:r>
    </w:p>
    <w:p w14:paraId="57DB8200" w14:textId="0FED105D" w:rsidR="00BC49A6" w:rsidRDefault="00BC49A6" w:rsidP="00BC49A6">
      <w:r w:rsidRPr="00BC49A6">
        <w:lastRenderedPageBreak/>
        <w:t xml:space="preserve">The grant consortium organization and management service </w:t>
      </w:r>
      <w:proofErr w:type="gramStart"/>
      <w:r w:rsidRPr="00BC49A6">
        <w:t>covers</w:t>
      </w:r>
      <w:proofErr w:type="gramEnd"/>
      <w:r w:rsidRPr="00BC49A6">
        <w:t xml:space="preserve"> the full cycle of partnership creation, coordination, and management for the implementation of international or cross-sectoral grant cooperation projects. It includes the search for relevant partners (municipalities, universities, NGOs, businesses, development agencies), preparation of consortium documentation, distribution of roles and responsibilities, coordination of the application process, and ongoing project support throughout all implementation stages. The main goal is to ensure coordinated work among consortium members, adherence to deadlines, budget discipline, reporting requirements, and effective communication with the donor.</w:t>
      </w:r>
    </w:p>
    <w:p w14:paraId="1818F43E" w14:textId="77777777" w:rsidR="00924CF6" w:rsidRPr="00924CF6" w:rsidRDefault="00924CF6" w:rsidP="00924CF6">
      <w:pPr>
        <w:rPr>
          <w:b/>
          <w:bCs/>
          <w:lang w:val="en-US"/>
        </w:rPr>
      </w:pPr>
      <w:r w:rsidRPr="00924CF6">
        <w:rPr>
          <w:b/>
          <w:bCs/>
          <w:lang w:val="en-US"/>
        </w:rPr>
        <w:t>Pillar</w:t>
      </w:r>
    </w:p>
    <w:p w14:paraId="105EBE2D" w14:textId="723F5BFE" w:rsidR="00924CF6" w:rsidRDefault="004968CF" w:rsidP="00924CF6">
      <w:pPr>
        <w:rPr>
          <w:lang w:val="en-US"/>
        </w:rPr>
      </w:pPr>
      <w:r w:rsidRPr="004968CF">
        <w:rPr>
          <w:lang w:val="en-US"/>
        </w:rPr>
        <w:t>Support to find investments.</w:t>
      </w:r>
    </w:p>
    <w:p w14:paraId="1DB27B0C" w14:textId="77777777" w:rsidR="00924CF6" w:rsidRPr="00924CF6" w:rsidRDefault="00924CF6" w:rsidP="00924CF6">
      <w:pPr>
        <w:rPr>
          <w:b/>
          <w:bCs/>
          <w:lang w:val="en-US"/>
        </w:rPr>
      </w:pPr>
      <w:r w:rsidRPr="00924CF6">
        <w:rPr>
          <w:b/>
          <w:bCs/>
          <w:lang w:val="en-US"/>
        </w:rPr>
        <w:t>Responsible partner</w:t>
      </w:r>
    </w:p>
    <w:p w14:paraId="582ED7C8" w14:textId="26506E95" w:rsidR="00924CF6" w:rsidRPr="00BC49A6" w:rsidRDefault="004968CF" w:rsidP="00BC49A6">
      <w:r>
        <w:t>Polissia national university</w:t>
      </w:r>
    </w:p>
    <w:p w14:paraId="37EC5EC4" w14:textId="77777777" w:rsidR="00BC49A6" w:rsidRPr="0028088C" w:rsidRDefault="00BC49A6" w:rsidP="00BC49A6">
      <w:pPr>
        <w:rPr>
          <w:b/>
          <w:bCs/>
        </w:rPr>
      </w:pPr>
      <w:r w:rsidRPr="00BC49A6">
        <w:rPr>
          <w:b/>
          <w:bCs/>
        </w:rPr>
        <w:t>Target groups</w:t>
      </w:r>
    </w:p>
    <w:p w14:paraId="1B171471" w14:textId="01FC62F1" w:rsidR="00BC49A6" w:rsidRPr="00BC49A6" w:rsidRDefault="00BC49A6" w:rsidP="00BC49A6">
      <w:r w:rsidRPr="00BC49A6">
        <w:t xml:space="preserve">This service is intended for local self-government bodies, universities, vocational education </w:t>
      </w:r>
      <w:proofErr w:type="spellStart"/>
      <w:r w:rsidRPr="00BC49A6">
        <w:t>centers</w:t>
      </w:r>
      <w:proofErr w:type="spellEnd"/>
      <w:r w:rsidRPr="00BC49A6">
        <w:t>, non-governmental organizations, small and medium-sized enterprises, startups, and regional development agencies aiming to participate in complex multilateral grant initiatives such as Horizon Europe, Interreg, Erasmus+, LIFE, EU4Culture, USAID, GIZ, U-LEAD, COSME, and others.</w:t>
      </w:r>
    </w:p>
    <w:p w14:paraId="31E424E2" w14:textId="77777777" w:rsidR="00BC49A6" w:rsidRPr="0028088C" w:rsidRDefault="00BC49A6" w:rsidP="00BC49A6">
      <w:pPr>
        <w:rPr>
          <w:b/>
          <w:bCs/>
        </w:rPr>
      </w:pPr>
      <w:r w:rsidRPr="00BC49A6">
        <w:rPr>
          <w:b/>
          <w:bCs/>
        </w:rPr>
        <w:t>Approximate service delivery time</w:t>
      </w:r>
    </w:p>
    <w:p w14:paraId="5F77EFBE" w14:textId="1867C75F" w:rsidR="00BC49A6" w:rsidRPr="00BC49A6" w:rsidRDefault="00BC49A6" w:rsidP="00BC49A6">
      <w:r w:rsidRPr="00BC49A6">
        <w:t>Consortium formation and coordination of the application development process typically take 4–6 weeks, depending on the complexity of the grant program, number of partners, project scope, and submission deadlines. Project implementation support may last from 6 months to several years and is agreed upon separately.</w:t>
      </w:r>
    </w:p>
    <w:p w14:paraId="107E3EF9" w14:textId="77777777" w:rsidR="00BC49A6" w:rsidRPr="0028088C" w:rsidRDefault="00BC49A6" w:rsidP="00BC49A6">
      <w:pPr>
        <w:rPr>
          <w:b/>
          <w:bCs/>
        </w:rPr>
      </w:pPr>
      <w:r w:rsidRPr="00BC49A6">
        <w:rPr>
          <w:b/>
          <w:bCs/>
        </w:rPr>
        <w:t>Service delivery process and methodology</w:t>
      </w:r>
    </w:p>
    <w:p w14:paraId="17352ACF" w14:textId="5642A25C" w:rsidR="00BC49A6" w:rsidRPr="00BC49A6" w:rsidRDefault="00BC49A6" w:rsidP="00BC49A6">
      <w:r w:rsidRPr="00BC49A6">
        <w:t xml:space="preserve">The first stage involves </w:t>
      </w:r>
      <w:proofErr w:type="spellStart"/>
      <w:r w:rsidRPr="00BC49A6">
        <w:t>analyzing</w:t>
      </w:r>
      <w:proofErr w:type="spellEnd"/>
      <w:r w:rsidRPr="00BC49A6">
        <w:t xml:space="preserve"> the grant program's thematic focus and identifying potential partners according to the program requirements. The hub then initiates preliminary negotiations, drafts the Letter of Intent, coordinates roles, Work Packages (WP), budget distribution, and partner responsibilities. Coordination meetings are held online, and templates for application documents (Application Form, Logical Framework, Gantt chart, Partnership Agreement) are developed. During the implementation stage, the hub may act as a technical or communication coordinator — overseeing reporting, document circulation, timely activity execution, facilitating communication among partners, and maintaining contact with the donor. If needed, additional services such as the preparation of public presentations, creation of a project logo, website, or knowledge base are provided.</w:t>
      </w:r>
    </w:p>
    <w:p w14:paraId="6E1BCEF9" w14:textId="77777777" w:rsidR="00BC49A6" w:rsidRPr="0028088C" w:rsidRDefault="00BC49A6" w:rsidP="00BC49A6">
      <w:pPr>
        <w:rPr>
          <w:b/>
          <w:bCs/>
        </w:rPr>
      </w:pPr>
      <w:r w:rsidRPr="00BC49A6">
        <w:rPr>
          <w:b/>
          <w:bCs/>
        </w:rPr>
        <w:t>Pricing</w:t>
      </w:r>
    </w:p>
    <w:p w14:paraId="6DB8186B" w14:textId="3BE01880" w:rsidR="00BC49A6" w:rsidRPr="00BC49A6" w:rsidRDefault="00BC49A6" w:rsidP="00BC49A6">
      <w:r w:rsidRPr="00BC49A6">
        <w:t>Depends on the distribution of grant funds.</w:t>
      </w:r>
    </w:p>
    <w:p w14:paraId="32E023D6" w14:textId="323FA23A" w:rsidR="005B024D" w:rsidRPr="0028088C" w:rsidRDefault="005B024D" w:rsidP="00004961">
      <w:r w:rsidRPr="0028088C">
        <w:br w:type="page"/>
      </w:r>
    </w:p>
    <w:p w14:paraId="139C7A0D" w14:textId="1B210E69" w:rsidR="00D267CB" w:rsidRPr="0028088C" w:rsidRDefault="00D53631" w:rsidP="00D267CB">
      <w:pPr>
        <w:pStyle w:val="1"/>
        <w:rPr>
          <w:color w:val="3B6073" w:themeColor="accent6" w:themeShade="80"/>
        </w:rPr>
      </w:pPr>
      <w:bookmarkStart w:id="38" w:name="_Toc198561362"/>
      <w:r w:rsidRPr="0028088C">
        <w:rPr>
          <w:color w:val="3B6073" w:themeColor="accent6" w:themeShade="80"/>
        </w:rPr>
        <w:lastRenderedPageBreak/>
        <w:t>Additional opportunities</w:t>
      </w:r>
      <w:bookmarkEnd w:id="38"/>
    </w:p>
    <w:p w14:paraId="5DB4E582" w14:textId="48B37CB0" w:rsidR="005C7F80" w:rsidRPr="0028088C" w:rsidRDefault="00D53631" w:rsidP="0057013E">
      <w:pPr>
        <w:pStyle w:val="2"/>
        <w:rPr>
          <w:color w:val="3B6073" w:themeColor="accent6" w:themeShade="80"/>
        </w:rPr>
      </w:pPr>
      <w:bookmarkStart w:id="39" w:name="_Toc198561363"/>
      <w:r w:rsidRPr="0028088C">
        <w:rPr>
          <w:color w:val="3B6073" w:themeColor="accent6" w:themeShade="80"/>
        </w:rPr>
        <w:t>Package offers</w:t>
      </w:r>
      <w:bookmarkEnd w:id="39"/>
    </w:p>
    <w:p w14:paraId="7840862B" w14:textId="77777777" w:rsidR="00D53631" w:rsidRPr="00D53631" w:rsidRDefault="00D53631" w:rsidP="00D53631">
      <w:r w:rsidRPr="00D53631">
        <w:t>POLIDIH offers clients the opportunity to take advantage of specially designed package offers that combine several related services at discounted prices. This solution is aimed at ensuring a comprehensive approach to the digital transformation of communities, enterprises, and organizations, optimizing client costs, and enhancing project implementation efficiency.</w:t>
      </w:r>
    </w:p>
    <w:p w14:paraId="5E680EAA" w14:textId="77777777" w:rsidR="00D53631" w:rsidRPr="00D53631" w:rsidRDefault="00D53631" w:rsidP="00D53631">
      <w:r w:rsidRPr="00D53631">
        <w:t>Packages are structured according to thematic service blocks, such as geoinformation services, production process automation, training courses, consulting support for digitalization, and grant management. Each package offers flexible configuration — basic packages include core services, while extended packages provide additional options (for example, the development of interactive portals or comprehensive support during solution implementation).</w:t>
      </w:r>
    </w:p>
    <w:p w14:paraId="59077117" w14:textId="77777777" w:rsidR="00D53631" w:rsidRPr="00D53631" w:rsidRDefault="00D53631" w:rsidP="00D53631">
      <w:r w:rsidRPr="00D53631">
        <w:t>Ordering a package offer allows clients to save between 10% and 20% compared to ordering each service individually. Additionally, clients choosing a package receive priority service, free consultations during the preparation of the technical specification, and the opportunity to participate in POLIDIH's internal training events.</w:t>
      </w:r>
    </w:p>
    <w:p w14:paraId="0D8A5753" w14:textId="77777777" w:rsidR="00D53631" w:rsidRPr="00D53631" w:rsidRDefault="00D53631" w:rsidP="00D53631">
      <w:r w:rsidRPr="00D53631">
        <w:t xml:space="preserve">To select the optimal package offer, a preliminary consultation is provided during which the client’s needs are </w:t>
      </w:r>
      <w:proofErr w:type="spellStart"/>
      <w:r w:rsidRPr="00D53631">
        <w:t>analyzed</w:t>
      </w:r>
      <w:proofErr w:type="spellEnd"/>
      <w:r w:rsidRPr="00D53631">
        <w:t>, priority development areas are identified, and appropriate services are recommended.</w:t>
      </w:r>
    </w:p>
    <w:p w14:paraId="4F0FF69B" w14:textId="7BFEB285" w:rsidR="00D71E2A" w:rsidRPr="0028088C" w:rsidRDefault="00D71E2A" w:rsidP="00D71E2A"/>
    <w:p w14:paraId="4A2D1DA6" w14:textId="5CD556F4" w:rsidR="005C7F80" w:rsidRPr="0028088C" w:rsidRDefault="0057013E" w:rsidP="0057013E">
      <w:pPr>
        <w:jc w:val="left"/>
        <w:rPr>
          <w:rFonts w:eastAsiaTheme="majorEastAsia" w:cstheme="minorHAnsi"/>
          <w:b/>
          <w:bCs/>
          <w:color w:val="3B6073" w:themeColor="accent6" w:themeShade="80"/>
          <w:sz w:val="28"/>
          <w:szCs w:val="28"/>
        </w:rPr>
      </w:pPr>
      <w:r w:rsidRPr="0028088C">
        <w:rPr>
          <w:color w:val="3B6073" w:themeColor="accent6" w:themeShade="80"/>
        </w:rPr>
        <w:br w:type="page"/>
      </w:r>
    </w:p>
    <w:p w14:paraId="35DA1843" w14:textId="7C1FE89D" w:rsidR="0057013E" w:rsidRPr="0028088C" w:rsidRDefault="0028088C" w:rsidP="00D267CB">
      <w:pPr>
        <w:pStyle w:val="1"/>
        <w:rPr>
          <w:color w:val="3B6073" w:themeColor="accent6" w:themeShade="80"/>
        </w:rPr>
      </w:pPr>
      <w:bookmarkStart w:id="40" w:name="_Toc198561364"/>
      <w:r w:rsidRPr="0028088C">
        <w:rPr>
          <w:color w:val="3B6073" w:themeColor="accent6" w:themeShade="80"/>
        </w:rPr>
        <w:lastRenderedPageBreak/>
        <w:t>How to order services</w:t>
      </w:r>
      <w:bookmarkEnd w:id="40"/>
    </w:p>
    <w:p w14:paraId="3268C743" w14:textId="77777777" w:rsidR="0028088C" w:rsidRPr="0028088C" w:rsidRDefault="0028088C" w:rsidP="0028088C">
      <w:r w:rsidRPr="0028088C">
        <w:t>The service ordering process is organized in several steps to reduce preliminary communication time and minimize the need for arranging initial meetings.</w:t>
      </w:r>
    </w:p>
    <w:p w14:paraId="78B12390" w14:textId="77777777" w:rsidR="0028088C" w:rsidRPr="0028088C" w:rsidRDefault="0028088C" w:rsidP="0028088C">
      <w:r w:rsidRPr="0028088C">
        <w:t>Service ordering procedure:</w:t>
      </w:r>
    </w:p>
    <w:p w14:paraId="3EAE3D6E" w14:textId="77777777" w:rsidR="0028088C" w:rsidRPr="0028088C" w:rsidRDefault="0028088C" w:rsidP="0028088C">
      <w:pPr>
        <w:numPr>
          <w:ilvl w:val="0"/>
          <w:numId w:val="17"/>
        </w:numPr>
      </w:pPr>
      <w:r w:rsidRPr="0028088C">
        <w:t xml:space="preserve">Preliminary review of the service </w:t>
      </w:r>
      <w:proofErr w:type="spellStart"/>
      <w:r w:rsidRPr="0028088C">
        <w:t>catalog</w:t>
      </w:r>
      <w:proofErr w:type="spellEnd"/>
    </w:p>
    <w:p w14:paraId="3D777103" w14:textId="77777777" w:rsidR="0028088C" w:rsidRPr="0028088C" w:rsidRDefault="0028088C" w:rsidP="0028088C">
      <w:pPr>
        <w:numPr>
          <w:ilvl w:val="0"/>
          <w:numId w:val="17"/>
        </w:numPr>
      </w:pPr>
      <w:r w:rsidRPr="0028088C">
        <w:t>Registration through a Google Form</w:t>
      </w:r>
    </w:p>
    <w:p w14:paraId="2A3767F1" w14:textId="77777777" w:rsidR="0028088C" w:rsidRPr="0028088C" w:rsidRDefault="0028088C" w:rsidP="0028088C">
      <w:pPr>
        <w:numPr>
          <w:ilvl w:val="0"/>
          <w:numId w:val="17"/>
        </w:numPr>
      </w:pPr>
      <w:r w:rsidRPr="0028088C">
        <w:t>Consultation regarding service provision and content clarification</w:t>
      </w:r>
    </w:p>
    <w:p w14:paraId="2A9B58F3" w14:textId="77777777" w:rsidR="0028088C" w:rsidRPr="0028088C" w:rsidRDefault="0028088C" w:rsidP="0028088C">
      <w:pPr>
        <w:numPr>
          <w:ilvl w:val="0"/>
          <w:numId w:val="17"/>
        </w:numPr>
      </w:pPr>
      <w:r w:rsidRPr="0028088C">
        <w:t>Final service delivery</w:t>
      </w:r>
    </w:p>
    <w:p w14:paraId="24B0384C" w14:textId="77777777" w:rsidR="0028088C" w:rsidRPr="0028088C" w:rsidRDefault="0028088C" w:rsidP="0028088C">
      <w:r w:rsidRPr="0028088C">
        <w:t>This process enables the client to review all available services, approximate pricing, and expected service delivery time in advance. It reduces the workload on the hub’s personnel and minimizes the time required for preliminary consultations.</w:t>
      </w:r>
    </w:p>
    <w:p w14:paraId="176C832B" w14:textId="77777777" w:rsidR="0028088C" w:rsidRPr="0028088C" w:rsidRDefault="0028088C" w:rsidP="0028088C">
      <w:r w:rsidRPr="0028088C">
        <w:t>All services will also be available on the official POLIDIH website, where visitors will be able to view the full list of services offered and filter them by target audiences, sectors, prices, and other criteria. The website will also provide a link to the registration form for service requests.</w:t>
      </w:r>
    </w:p>
    <w:p w14:paraId="119F0D7A" w14:textId="1C810E9E" w:rsidR="009D6EBE" w:rsidRPr="0028088C" w:rsidRDefault="009D6EBE" w:rsidP="00EA68F6">
      <w:r w:rsidRPr="0028088C">
        <w:rPr>
          <w:color w:val="3B6073" w:themeColor="accent6" w:themeShade="80"/>
        </w:rPr>
        <w:br w:type="page"/>
      </w:r>
    </w:p>
    <w:p w14:paraId="6EB541DB" w14:textId="099D8E6B" w:rsidR="0055479C" w:rsidRPr="0028088C" w:rsidRDefault="00EE5A3D" w:rsidP="005B024D">
      <w:pPr>
        <w:pStyle w:val="1"/>
        <w:rPr>
          <w:color w:val="3B6073" w:themeColor="accent6" w:themeShade="80"/>
        </w:rPr>
      </w:pPr>
      <w:bookmarkStart w:id="41" w:name="_Toc198561365"/>
      <w:r w:rsidRPr="0028088C">
        <w:rPr>
          <w:color w:val="3B6073" w:themeColor="accent6" w:themeShade="80"/>
        </w:rPr>
        <w:lastRenderedPageBreak/>
        <w:t>Contact persons</w:t>
      </w:r>
      <w:bookmarkEnd w:id="41"/>
      <w:r w:rsidR="0055479C" w:rsidRPr="0028088C">
        <w:rPr>
          <w:color w:val="3B6073" w:themeColor="accent6" w:themeShade="80"/>
        </w:rPr>
        <w:t xml:space="preserve"> </w:t>
      </w:r>
    </w:p>
    <w:p w14:paraId="0B8F33CB" w14:textId="77777777" w:rsidR="00EA68F6" w:rsidRPr="0028088C" w:rsidRDefault="00EA68F6" w:rsidP="00EA68F6">
      <w:pPr>
        <w:jc w:val="left"/>
        <w:rPr>
          <w:rFonts w:eastAsia="Times New Roman" w:cs="Times New Roman"/>
          <w:color w:val="000000"/>
          <w:sz w:val="24"/>
          <w:szCs w:val="24"/>
        </w:rPr>
      </w:pPr>
      <w:r w:rsidRPr="0028088C">
        <w:rPr>
          <w:rFonts w:eastAsia="Times New Roman" w:cs="Times New Roman"/>
          <w:b/>
          <w:bCs/>
          <w:color w:val="000000"/>
          <w:sz w:val="24"/>
          <w:szCs w:val="24"/>
        </w:rPr>
        <w:t>Oleh SKYDAN</w:t>
      </w:r>
      <w:r w:rsidRPr="0028088C">
        <w:rPr>
          <w:rFonts w:eastAsia="Times New Roman" w:cs="Times New Roman"/>
          <w:color w:val="000000"/>
          <w:sz w:val="24"/>
          <w:szCs w:val="24"/>
        </w:rPr>
        <w:br/>
        <w:t>Project Coordinator</w:t>
      </w:r>
      <w:r w:rsidRPr="0028088C">
        <w:rPr>
          <w:rFonts w:eastAsia="Times New Roman" w:cs="Times New Roman"/>
          <w:color w:val="000000"/>
          <w:sz w:val="24"/>
          <w:szCs w:val="24"/>
        </w:rPr>
        <w:br/>
        <w:t>Phone: +380987174837</w:t>
      </w:r>
      <w:r w:rsidRPr="0028088C">
        <w:rPr>
          <w:rFonts w:eastAsia="Times New Roman" w:cs="Times New Roman"/>
          <w:color w:val="000000"/>
          <w:sz w:val="24"/>
          <w:szCs w:val="24"/>
        </w:rPr>
        <w:br/>
        <w:t xml:space="preserve">Email: </w:t>
      </w:r>
      <w:hyperlink r:id="rId12" w:history="1">
        <w:r w:rsidRPr="0028088C">
          <w:rPr>
            <w:rFonts w:eastAsia="Times New Roman" w:cs="Times New Roman"/>
            <w:color w:val="0563C1"/>
            <w:sz w:val="24"/>
            <w:szCs w:val="24"/>
            <w:u w:val="single"/>
          </w:rPr>
          <w:t>skydanolegv@ukr.net</w:t>
        </w:r>
      </w:hyperlink>
      <w:r w:rsidRPr="0028088C">
        <w:rPr>
          <w:rFonts w:eastAsia="Times New Roman" w:cs="Times New Roman"/>
          <w:color w:val="000000"/>
          <w:sz w:val="24"/>
          <w:szCs w:val="24"/>
        </w:rPr>
        <w:t xml:space="preserve"> </w:t>
      </w:r>
    </w:p>
    <w:p w14:paraId="0FC2B6C9" w14:textId="77777777" w:rsidR="00EA68F6" w:rsidRPr="0028088C" w:rsidRDefault="00EA68F6" w:rsidP="00EA68F6">
      <w:pPr>
        <w:jc w:val="left"/>
        <w:rPr>
          <w:rFonts w:eastAsia="Times New Roman" w:cs="Times New Roman"/>
          <w:color w:val="000000"/>
          <w:sz w:val="24"/>
          <w:szCs w:val="24"/>
        </w:rPr>
      </w:pPr>
      <w:r w:rsidRPr="0028088C">
        <w:rPr>
          <w:rFonts w:eastAsia="Times New Roman" w:cs="Times New Roman"/>
          <w:b/>
          <w:bCs/>
          <w:color w:val="000000"/>
          <w:sz w:val="24"/>
          <w:szCs w:val="24"/>
        </w:rPr>
        <w:t>Vita BUHAICHUK</w:t>
      </w:r>
      <w:r w:rsidRPr="0028088C">
        <w:rPr>
          <w:rFonts w:eastAsia="Times New Roman" w:cs="Times New Roman"/>
          <w:color w:val="000000"/>
          <w:sz w:val="24"/>
          <w:szCs w:val="24"/>
        </w:rPr>
        <w:br/>
        <w:t>National Coordinator</w:t>
      </w:r>
      <w:r w:rsidRPr="0028088C">
        <w:rPr>
          <w:rFonts w:eastAsia="Times New Roman" w:cs="Times New Roman"/>
          <w:color w:val="000000"/>
          <w:sz w:val="24"/>
          <w:szCs w:val="24"/>
        </w:rPr>
        <w:br/>
        <w:t>Phone: +380673905570</w:t>
      </w:r>
      <w:r w:rsidRPr="0028088C">
        <w:rPr>
          <w:rFonts w:eastAsia="Times New Roman" w:cs="Times New Roman"/>
          <w:color w:val="000000"/>
          <w:sz w:val="24"/>
          <w:szCs w:val="24"/>
        </w:rPr>
        <w:br/>
        <w:t xml:space="preserve">Email: </w:t>
      </w:r>
      <w:hyperlink r:id="rId13" w:history="1">
        <w:r w:rsidRPr="0028088C">
          <w:rPr>
            <w:rFonts w:eastAsia="Times New Roman" w:cs="Times New Roman"/>
            <w:color w:val="0563C1"/>
            <w:sz w:val="24"/>
            <w:szCs w:val="24"/>
            <w:u w:val="single"/>
          </w:rPr>
          <w:t>vitabugajcuk@gmail.com</w:t>
        </w:r>
      </w:hyperlink>
      <w:r w:rsidRPr="0028088C">
        <w:rPr>
          <w:rFonts w:eastAsia="Times New Roman" w:cs="Times New Roman"/>
          <w:color w:val="000000"/>
          <w:sz w:val="24"/>
          <w:szCs w:val="24"/>
        </w:rPr>
        <w:t xml:space="preserve"> </w:t>
      </w:r>
    </w:p>
    <w:p w14:paraId="3BEAEDCC" w14:textId="77777777" w:rsidR="00EA68F6" w:rsidRPr="0028088C" w:rsidRDefault="00EA68F6" w:rsidP="00EA68F6">
      <w:pPr>
        <w:jc w:val="left"/>
        <w:rPr>
          <w:rFonts w:eastAsia="Times New Roman" w:cs="Times New Roman"/>
          <w:color w:val="000000"/>
          <w:sz w:val="24"/>
          <w:szCs w:val="24"/>
        </w:rPr>
      </w:pPr>
      <w:r w:rsidRPr="0028088C">
        <w:rPr>
          <w:rFonts w:eastAsia="Times New Roman" w:cs="Times New Roman"/>
          <w:b/>
          <w:bCs/>
          <w:color w:val="000000"/>
          <w:sz w:val="24"/>
          <w:szCs w:val="24"/>
        </w:rPr>
        <w:t>Tetiana FEDONIUK</w:t>
      </w:r>
      <w:r w:rsidRPr="0028088C">
        <w:rPr>
          <w:rFonts w:eastAsia="Times New Roman" w:cs="Times New Roman"/>
          <w:color w:val="000000"/>
          <w:sz w:val="24"/>
          <w:szCs w:val="24"/>
        </w:rPr>
        <w:br/>
        <w:t>International Coordinator</w:t>
      </w:r>
      <w:r w:rsidRPr="0028088C">
        <w:rPr>
          <w:rFonts w:eastAsia="Times New Roman" w:cs="Times New Roman"/>
          <w:color w:val="000000"/>
          <w:sz w:val="24"/>
          <w:szCs w:val="24"/>
        </w:rPr>
        <w:br/>
        <w:t>Phone: +380686775995</w:t>
      </w:r>
      <w:r w:rsidRPr="0028088C">
        <w:rPr>
          <w:rFonts w:eastAsia="Times New Roman" w:cs="Times New Roman"/>
          <w:color w:val="000000"/>
          <w:sz w:val="24"/>
          <w:szCs w:val="24"/>
        </w:rPr>
        <w:br/>
        <w:t xml:space="preserve">Email: </w:t>
      </w:r>
      <w:hyperlink r:id="rId14" w:history="1">
        <w:r w:rsidRPr="0028088C">
          <w:rPr>
            <w:rFonts w:eastAsia="Times New Roman" w:cs="Times New Roman"/>
            <w:color w:val="0563C1"/>
            <w:sz w:val="24"/>
            <w:szCs w:val="24"/>
            <w:u w:val="single"/>
          </w:rPr>
          <w:t>tanyavasiluk2015@gmail.com</w:t>
        </w:r>
      </w:hyperlink>
      <w:r w:rsidRPr="0028088C">
        <w:rPr>
          <w:rFonts w:eastAsia="Times New Roman" w:cs="Times New Roman"/>
          <w:color w:val="000000"/>
          <w:sz w:val="24"/>
          <w:szCs w:val="24"/>
        </w:rPr>
        <w:t xml:space="preserve"> </w:t>
      </w:r>
    </w:p>
    <w:p w14:paraId="3EB18E77" w14:textId="77777777" w:rsidR="00EA68F6" w:rsidRPr="0028088C" w:rsidRDefault="00EA68F6" w:rsidP="00EA68F6">
      <w:pPr>
        <w:jc w:val="left"/>
        <w:rPr>
          <w:rFonts w:eastAsia="Times New Roman" w:cs="Times New Roman"/>
          <w:color w:val="000000"/>
          <w:sz w:val="24"/>
          <w:szCs w:val="24"/>
        </w:rPr>
      </w:pPr>
      <w:r w:rsidRPr="0028088C">
        <w:rPr>
          <w:rFonts w:eastAsia="Times New Roman" w:cs="Times New Roman"/>
          <w:b/>
          <w:bCs/>
          <w:color w:val="000000"/>
          <w:sz w:val="24"/>
          <w:szCs w:val="24"/>
        </w:rPr>
        <w:t>Oleksandr ROZHKOV</w:t>
      </w:r>
      <w:r w:rsidRPr="0028088C">
        <w:rPr>
          <w:rFonts w:eastAsia="Times New Roman" w:cs="Times New Roman"/>
          <w:color w:val="000000"/>
          <w:sz w:val="24"/>
          <w:szCs w:val="24"/>
        </w:rPr>
        <w:br/>
        <w:t>Assistant Coordinator</w:t>
      </w:r>
      <w:r w:rsidRPr="0028088C">
        <w:rPr>
          <w:rFonts w:eastAsia="Times New Roman" w:cs="Times New Roman"/>
          <w:color w:val="000000"/>
          <w:sz w:val="24"/>
          <w:szCs w:val="24"/>
        </w:rPr>
        <w:br/>
        <w:t>Phone: +380675234784</w:t>
      </w:r>
      <w:r w:rsidRPr="0028088C">
        <w:rPr>
          <w:rFonts w:eastAsia="Times New Roman" w:cs="Times New Roman"/>
          <w:color w:val="000000"/>
          <w:sz w:val="24"/>
          <w:szCs w:val="24"/>
        </w:rPr>
        <w:br/>
        <w:t xml:space="preserve">Email: </w:t>
      </w:r>
      <w:hyperlink r:id="rId15" w:history="1">
        <w:r w:rsidRPr="0028088C">
          <w:rPr>
            <w:rFonts w:eastAsia="Times New Roman" w:cs="Times New Roman"/>
            <w:color w:val="0563C1"/>
            <w:sz w:val="24"/>
            <w:szCs w:val="24"/>
            <w:u w:val="single"/>
          </w:rPr>
          <w:t>orozhkov@ukr.net</w:t>
        </w:r>
      </w:hyperlink>
      <w:r w:rsidRPr="0028088C">
        <w:rPr>
          <w:rFonts w:eastAsia="Times New Roman" w:cs="Times New Roman"/>
          <w:color w:val="000000"/>
          <w:sz w:val="24"/>
          <w:szCs w:val="24"/>
        </w:rPr>
        <w:t xml:space="preserve"> </w:t>
      </w:r>
    </w:p>
    <w:p w14:paraId="3CB33F86" w14:textId="77777777" w:rsidR="00EA68F6" w:rsidRPr="0028088C" w:rsidRDefault="00EA68F6" w:rsidP="00EA68F6">
      <w:pPr>
        <w:jc w:val="left"/>
        <w:rPr>
          <w:rFonts w:eastAsia="Times New Roman" w:cs="Times New Roman"/>
          <w:color w:val="000000"/>
          <w:sz w:val="24"/>
          <w:szCs w:val="24"/>
        </w:rPr>
      </w:pPr>
      <w:r w:rsidRPr="0028088C">
        <w:rPr>
          <w:rFonts w:eastAsia="Times New Roman" w:cs="Times New Roman"/>
          <w:b/>
          <w:bCs/>
          <w:color w:val="000000"/>
          <w:sz w:val="24"/>
          <w:szCs w:val="24"/>
        </w:rPr>
        <w:t>Petro PYVOVAR</w:t>
      </w:r>
      <w:r w:rsidRPr="0028088C">
        <w:rPr>
          <w:rFonts w:eastAsia="Times New Roman" w:cs="Times New Roman"/>
          <w:color w:val="000000"/>
          <w:sz w:val="24"/>
          <w:szCs w:val="24"/>
        </w:rPr>
        <w:br/>
        <w:t>Expert</w:t>
      </w:r>
      <w:r w:rsidRPr="0028088C">
        <w:rPr>
          <w:rFonts w:eastAsia="Times New Roman" w:cs="Times New Roman"/>
          <w:color w:val="000000"/>
          <w:sz w:val="24"/>
          <w:szCs w:val="24"/>
        </w:rPr>
        <w:br/>
        <w:t>Phone: +380974682195</w:t>
      </w:r>
      <w:r w:rsidRPr="0028088C">
        <w:rPr>
          <w:rFonts w:eastAsia="Times New Roman" w:cs="Times New Roman"/>
          <w:color w:val="000000"/>
          <w:sz w:val="24"/>
          <w:szCs w:val="24"/>
        </w:rPr>
        <w:br/>
        <w:t xml:space="preserve">Email: </w:t>
      </w:r>
      <w:hyperlink r:id="rId16" w:history="1">
        <w:r w:rsidRPr="0028088C">
          <w:rPr>
            <w:rFonts w:eastAsia="Times New Roman" w:cs="Times New Roman"/>
            <w:color w:val="0563C1"/>
            <w:sz w:val="24"/>
            <w:szCs w:val="24"/>
            <w:u w:val="single"/>
          </w:rPr>
          <w:t>symon-pyvovar@ukr.net</w:t>
        </w:r>
      </w:hyperlink>
      <w:r w:rsidRPr="0028088C">
        <w:rPr>
          <w:rFonts w:eastAsia="Times New Roman" w:cs="Times New Roman"/>
          <w:color w:val="000000"/>
          <w:sz w:val="24"/>
          <w:szCs w:val="24"/>
        </w:rPr>
        <w:t xml:space="preserve"> </w:t>
      </w:r>
    </w:p>
    <w:p w14:paraId="4398DEC8" w14:textId="77777777" w:rsidR="00EA68F6" w:rsidRPr="0028088C" w:rsidRDefault="00EA68F6" w:rsidP="00EA68F6">
      <w:pPr>
        <w:jc w:val="left"/>
        <w:rPr>
          <w:rFonts w:eastAsia="Times New Roman" w:cs="Times New Roman"/>
          <w:color w:val="000000"/>
          <w:sz w:val="24"/>
          <w:szCs w:val="24"/>
        </w:rPr>
      </w:pPr>
      <w:r w:rsidRPr="0028088C">
        <w:rPr>
          <w:rFonts w:eastAsia="Times New Roman" w:cs="Times New Roman"/>
          <w:b/>
          <w:bCs/>
          <w:color w:val="000000"/>
          <w:sz w:val="24"/>
          <w:szCs w:val="24"/>
        </w:rPr>
        <w:t>Olha NIKOLIUK</w:t>
      </w:r>
      <w:r w:rsidRPr="0028088C">
        <w:rPr>
          <w:rFonts w:eastAsia="Times New Roman" w:cs="Times New Roman"/>
          <w:color w:val="000000"/>
          <w:sz w:val="24"/>
          <w:szCs w:val="24"/>
        </w:rPr>
        <w:br/>
        <w:t>Expert</w:t>
      </w:r>
      <w:r w:rsidRPr="0028088C">
        <w:rPr>
          <w:rFonts w:eastAsia="Times New Roman" w:cs="Times New Roman"/>
          <w:color w:val="000000"/>
          <w:sz w:val="24"/>
          <w:szCs w:val="24"/>
        </w:rPr>
        <w:br/>
        <w:t>Phone: +380930373124</w:t>
      </w:r>
      <w:r w:rsidRPr="0028088C">
        <w:rPr>
          <w:rFonts w:eastAsia="Times New Roman" w:cs="Times New Roman"/>
          <w:color w:val="000000"/>
          <w:sz w:val="24"/>
          <w:szCs w:val="24"/>
        </w:rPr>
        <w:br/>
        <w:t xml:space="preserve">Email: </w:t>
      </w:r>
      <w:hyperlink r:id="rId17" w:history="1">
        <w:r w:rsidRPr="0028088C">
          <w:rPr>
            <w:rFonts w:eastAsia="Times New Roman" w:cs="Times New Roman"/>
            <w:color w:val="0563C1"/>
            <w:sz w:val="24"/>
            <w:szCs w:val="24"/>
            <w:u w:val="single"/>
          </w:rPr>
          <w:t>nikolyukolya@gmail.com</w:t>
        </w:r>
      </w:hyperlink>
      <w:r w:rsidRPr="0028088C">
        <w:rPr>
          <w:rFonts w:eastAsia="Times New Roman" w:cs="Times New Roman"/>
          <w:color w:val="000000"/>
          <w:sz w:val="24"/>
          <w:szCs w:val="24"/>
        </w:rPr>
        <w:t xml:space="preserve"> </w:t>
      </w:r>
    </w:p>
    <w:p w14:paraId="5AA77619" w14:textId="77777777" w:rsidR="00EA68F6" w:rsidRPr="0028088C" w:rsidRDefault="00EA68F6" w:rsidP="00EA68F6">
      <w:pPr>
        <w:jc w:val="left"/>
        <w:rPr>
          <w:rFonts w:eastAsia="Times New Roman" w:cs="Times New Roman"/>
          <w:color w:val="000000"/>
          <w:sz w:val="24"/>
          <w:szCs w:val="24"/>
        </w:rPr>
      </w:pPr>
      <w:r w:rsidRPr="0028088C">
        <w:rPr>
          <w:rFonts w:eastAsia="Times New Roman" w:cs="Times New Roman"/>
          <w:b/>
          <w:bCs/>
          <w:color w:val="000000"/>
          <w:sz w:val="24"/>
          <w:szCs w:val="24"/>
        </w:rPr>
        <w:t>Viktor PAZYCH</w:t>
      </w:r>
      <w:r w:rsidRPr="0028088C">
        <w:rPr>
          <w:rFonts w:eastAsia="Times New Roman" w:cs="Times New Roman"/>
          <w:color w:val="000000"/>
          <w:sz w:val="24"/>
          <w:szCs w:val="24"/>
        </w:rPr>
        <w:br/>
        <w:t>Expert</w:t>
      </w:r>
      <w:r w:rsidRPr="0028088C">
        <w:rPr>
          <w:rFonts w:eastAsia="Times New Roman" w:cs="Times New Roman"/>
          <w:color w:val="000000"/>
          <w:sz w:val="24"/>
          <w:szCs w:val="24"/>
        </w:rPr>
        <w:br/>
        <w:t>Phone: +380976130103</w:t>
      </w:r>
      <w:r w:rsidRPr="0028088C">
        <w:rPr>
          <w:rFonts w:eastAsia="Times New Roman" w:cs="Times New Roman"/>
          <w:color w:val="000000"/>
          <w:sz w:val="24"/>
          <w:szCs w:val="24"/>
        </w:rPr>
        <w:br/>
        <w:t xml:space="preserve">Email: </w:t>
      </w:r>
      <w:hyperlink r:id="rId18" w:history="1">
        <w:r w:rsidRPr="0028088C">
          <w:rPr>
            <w:rFonts w:eastAsia="Times New Roman" w:cs="Times New Roman"/>
            <w:color w:val="0563C1"/>
            <w:sz w:val="24"/>
            <w:szCs w:val="24"/>
            <w:u w:val="single"/>
          </w:rPr>
          <w:t>viktorpazuch@gmail.com</w:t>
        </w:r>
      </w:hyperlink>
      <w:r w:rsidRPr="0028088C">
        <w:rPr>
          <w:rFonts w:eastAsia="Times New Roman" w:cs="Times New Roman"/>
          <w:color w:val="000000"/>
          <w:sz w:val="24"/>
          <w:szCs w:val="24"/>
        </w:rPr>
        <w:t xml:space="preserve"> </w:t>
      </w:r>
    </w:p>
    <w:p w14:paraId="0A87F04F" w14:textId="188276E9" w:rsidR="007D73CF" w:rsidRPr="0028088C" w:rsidRDefault="007D73CF">
      <w:pPr>
        <w:jc w:val="left"/>
      </w:pPr>
    </w:p>
    <w:sectPr w:rsidR="007D73CF" w:rsidRPr="0028088C" w:rsidSect="00C5609B">
      <w:headerReference w:type="even" r:id="rId19"/>
      <w:headerReference w:type="default" r:id="rId20"/>
      <w:footerReference w:type="default" r:id="rId21"/>
      <w:headerReference w:type="first" r:id="rId22"/>
      <w:footerReference w:type="first" r:id="rId23"/>
      <w:pgSz w:w="11906" w:h="16838"/>
      <w:pgMar w:top="1736" w:right="1080" w:bottom="1440" w:left="108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DA43D" w14:textId="77777777" w:rsidR="00753A57" w:rsidRDefault="00753A57" w:rsidP="00073F92">
      <w:r>
        <w:separator/>
      </w:r>
    </w:p>
  </w:endnote>
  <w:endnote w:type="continuationSeparator" w:id="0">
    <w:p w14:paraId="61CD6FE7" w14:textId="77777777" w:rsidR="00753A57" w:rsidRDefault="00753A57" w:rsidP="00073F92">
      <w:r>
        <w:continuationSeparator/>
      </w:r>
    </w:p>
  </w:endnote>
  <w:endnote w:type="continuationNotice" w:id="1">
    <w:p w14:paraId="4E8D77EC" w14:textId="77777777" w:rsidR="00753A57" w:rsidRDefault="00753A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ontserrat">
    <w:altName w:val="Times New Roman"/>
    <w:charset w:val="CC"/>
    <w:family w:val="auto"/>
    <w:pitch w:val="variable"/>
    <w:sig w:usb0="2000020F" w:usb1="00000003" w:usb2="00000000" w:usb3="00000000" w:csb0="00000197" w:csb1="00000000"/>
  </w:font>
  <w:font w:name="Calibri Light">
    <w:panose1 w:val="020F0302020204030204"/>
    <w:charset w:val="CC"/>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51AD0" w14:textId="555B8220" w:rsidR="0071075A" w:rsidRDefault="00DA1D19" w:rsidP="0071075A">
    <w:pPr>
      <w:pStyle w:val="a7"/>
      <w:ind w:hanging="1080"/>
    </w:pPr>
    <w:r>
      <w:rPr>
        <w:noProof/>
      </w:rPr>
      <w:drawing>
        <wp:anchor distT="0" distB="0" distL="114300" distR="114300" simplePos="0" relativeHeight="251655168" behindDoc="0" locked="0" layoutInCell="1" allowOverlap="1" wp14:anchorId="509E4A73" wp14:editId="6C4E43E7">
          <wp:simplePos x="0" y="0"/>
          <wp:positionH relativeFrom="column">
            <wp:posOffset>4996815</wp:posOffset>
          </wp:positionH>
          <wp:positionV relativeFrom="paragraph">
            <wp:posOffset>6350</wp:posOffset>
          </wp:positionV>
          <wp:extent cx="1828800" cy="731520"/>
          <wp:effectExtent l="0" t="0" r="0" b="0"/>
          <wp:wrapNone/>
          <wp:docPr id="790348805" name="Рисунок 5" descr="Зображення, що містить знімок екрана, Графіка, Синій Мажореля, Електрик синій&#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50013" name="Рисунок 5" descr="Зображення, що містить знімок екрана, Графіка, Синій Мажореля, Електрик синій&#10;&#10;Вміст, створений ШІ, може бути неправильним."/>
                  <pic:cNvPicPr/>
                </pic:nvPicPr>
                <pic:blipFill>
                  <a:blip r:embed="rId1">
                    <a:extLst>
                      <a:ext uri="{28A0092B-C50C-407E-A947-70E740481C1C}">
                        <a14:useLocalDpi xmlns:a14="http://schemas.microsoft.com/office/drawing/2010/main" val="0"/>
                      </a:ext>
                    </a:extLst>
                  </a:blip>
                  <a:stretch>
                    <a:fillRect/>
                  </a:stretch>
                </pic:blipFill>
                <pic:spPr>
                  <a:xfrm>
                    <a:off x="0" y="0"/>
                    <a:ext cx="1828800" cy="731520"/>
                  </a:xfrm>
                  <a:prstGeom prst="rect">
                    <a:avLst/>
                  </a:prstGeom>
                </pic:spPr>
              </pic:pic>
            </a:graphicData>
          </a:graphic>
          <wp14:sizeRelH relativeFrom="page">
            <wp14:pctWidth>0</wp14:pctWidth>
          </wp14:sizeRelH>
          <wp14:sizeRelV relativeFrom="page">
            <wp14:pctHeight>0</wp14:pctHeight>
          </wp14:sizeRelV>
        </wp:anchor>
      </w:drawing>
    </w:r>
    <w:r w:rsidR="00C5609B">
      <w:rPr>
        <w:noProof/>
      </w:rPr>
      <mc:AlternateContent>
        <mc:Choice Requires="wps">
          <w:drawing>
            <wp:anchor distT="118745" distB="118745" distL="114300" distR="114300" simplePos="0" relativeHeight="251654144" behindDoc="0" locked="0" layoutInCell="0" allowOverlap="1" wp14:anchorId="4ED88791" wp14:editId="6BF7E2BD">
              <wp:simplePos x="0" y="0"/>
              <wp:positionH relativeFrom="column">
                <wp:posOffset>-304800</wp:posOffset>
              </wp:positionH>
              <wp:positionV relativeFrom="paragraph">
                <wp:posOffset>52070</wp:posOffset>
              </wp:positionV>
              <wp:extent cx="3228975" cy="659130"/>
              <wp:effectExtent l="0" t="0" r="0" b="7620"/>
              <wp:wrapNone/>
              <wp:docPr id="6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659130"/>
                      </a:xfrm>
                      <a:prstGeom prst="rect">
                        <a:avLst/>
                      </a:prstGeom>
                      <a:noFill/>
                      <a:ln>
                        <a:noFill/>
                      </a:ln>
                      <a:extLst>
                        <a:ext uri="{53640926-AAD7-44D8-BBD7-CCE9431645EC}">
                          <a14:shadowObscured xmlns:a14="http://schemas.microsoft.com/office/drawing/2010/main" val="1"/>
                        </a:ext>
                      </a:extLst>
                    </wps:spPr>
                    <wps:txbx>
                      <w:txbxContent>
                        <w:p w14:paraId="07CE9F2E" w14:textId="48287CBF" w:rsidR="00C5609B" w:rsidRPr="00BC4045" w:rsidRDefault="00C5609B" w:rsidP="00BC4045">
                          <w:pPr>
                            <w:pStyle w:val="1"/>
                            <w:spacing w:before="0" w:after="0" w:line="240" w:lineRule="auto"/>
                            <w:jc w:val="both"/>
                            <w:rPr>
                              <w:rFonts w:ascii="Arial Narrow" w:hAnsi="Arial Narrow"/>
                              <w:b w:val="0"/>
                              <w:bCs w:val="0"/>
                              <w:color w:val="3B6073" w:themeColor="accent6" w:themeShade="80"/>
                              <w:sz w:val="24"/>
                              <w:szCs w:val="24"/>
                              <w:lang w:val="en-US"/>
                            </w:rPr>
                          </w:pPr>
                          <w:r w:rsidRPr="00BC4045">
                            <w:rPr>
                              <w:rFonts w:ascii="Arial Narrow" w:hAnsi="Arial Narrow"/>
                              <w:b w:val="0"/>
                              <w:bCs w:val="0"/>
                              <w:color w:val="3B6073" w:themeColor="accent6" w:themeShade="80"/>
                              <w:sz w:val="24"/>
                              <w:szCs w:val="24"/>
                              <w:lang w:val="en-US"/>
                            </w:rPr>
                            <w:t xml:space="preserve">This project has received funding from the European Union`s </w:t>
                          </w:r>
                          <w:r w:rsidR="00BC4045" w:rsidRPr="00BC4045">
                            <w:rPr>
                              <w:rFonts w:ascii="Arial Narrow" w:hAnsi="Arial Narrow"/>
                              <w:b w:val="0"/>
                              <w:bCs w:val="0"/>
                              <w:color w:val="3B6073" w:themeColor="accent6" w:themeShade="80"/>
                              <w:sz w:val="24"/>
                              <w:szCs w:val="24"/>
                              <w:lang w:val="en-US"/>
                            </w:rPr>
                            <w:t xml:space="preserve">Digital Europe Program under grant agreement </w:t>
                          </w:r>
                          <w:r w:rsidR="00BC4045" w:rsidRPr="00BC4045">
                            <w:rPr>
                              <w:rFonts w:ascii="Arial Narrow" w:hAnsi="Arial Narrow"/>
                              <w:b w:val="0"/>
                              <w:bCs w:val="0"/>
                              <w:color w:val="3B6073" w:themeColor="accent6" w:themeShade="80"/>
                              <w:kern w:val="0"/>
                              <w:sz w:val="24"/>
                              <w:szCs w:val="24"/>
                              <w:lang w:val="en-US"/>
                              <w14:ligatures w14:val="none"/>
                            </w:rPr>
                            <w:t>No</w:t>
                          </w:r>
                          <w:r w:rsidR="00BC4045" w:rsidRPr="00BC4045">
                            <w:rPr>
                              <w:rFonts w:ascii="Arial Narrow" w:hAnsi="Arial Narrow"/>
                              <w:b w:val="0"/>
                              <w:bCs w:val="0"/>
                              <w:color w:val="3B6073" w:themeColor="accent6" w:themeShade="80"/>
                              <w:sz w:val="24"/>
                              <w:szCs w:val="24"/>
                              <w:lang w:val="en-US"/>
                            </w:rPr>
                            <w:t xml:space="preserve"> GA 101191240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ED88791" id="_x0000_t202" coordsize="21600,21600" o:spt="202" path="m,l,21600r21600,l21600,xe">
              <v:stroke joinstyle="miter"/>
              <v:path gradientshapeok="t" o:connecttype="rect"/>
            </v:shapetype>
            <v:shape id="Надпись 2" o:spid="_x0000_s1034" type="#_x0000_t202" style="position:absolute;left:0;text-align:left;margin-left:-24pt;margin-top:4.1pt;width:254.25pt;height:51.9pt;z-index:251654144;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" o:allowincell="f" filled="f" stroked="f">
              <v:textbox>
                <w:txbxContent>
                  <w:p w14:paraId="07CE9F2E" w14:textId="48287CBF" w:rsidR="00C5609B" w:rsidRPr="00BC4045" w:rsidRDefault="00C5609B" w:rsidP="00BC4045">
                    <w:pPr>
                      <w:pStyle w:val="1"/>
                      <w:spacing w:before="0" w:after="0" w:line="240" w:lineRule="auto"/>
                      <w:jc w:val="both"/>
                      <w:rPr>
                        <w:rFonts w:ascii="Arial Narrow" w:hAnsi="Arial Narrow"/>
                        <w:b w:val="0"/>
                        <w:bCs w:val="0"/>
                        <w:color w:val="3B6073" w:themeColor="accent6" w:themeShade="80"/>
                        <w:sz w:val="24"/>
                        <w:szCs w:val="24"/>
                        <w:lang w:val="en-US"/>
                      </w:rPr>
                    </w:pPr>
                    <w:r w:rsidRPr="00BC4045">
                      <w:rPr>
                        <w:rFonts w:ascii="Arial Narrow" w:hAnsi="Arial Narrow"/>
                        <w:b w:val="0"/>
                        <w:bCs w:val="0"/>
                        <w:color w:val="3B6073" w:themeColor="accent6" w:themeShade="80"/>
                        <w:sz w:val="24"/>
                        <w:szCs w:val="24"/>
                        <w:lang w:val="en-US"/>
                      </w:rPr>
                      <w:t xml:space="preserve">This project has received funding from the European Union`s </w:t>
                    </w:r>
                    <w:r w:rsidR="00BC4045" w:rsidRPr="00BC4045">
                      <w:rPr>
                        <w:rFonts w:ascii="Arial Narrow" w:hAnsi="Arial Narrow"/>
                        <w:b w:val="0"/>
                        <w:bCs w:val="0"/>
                        <w:color w:val="3B6073" w:themeColor="accent6" w:themeShade="80"/>
                        <w:sz w:val="24"/>
                        <w:szCs w:val="24"/>
                        <w:lang w:val="en-US"/>
                      </w:rPr>
                      <w:t xml:space="preserve">Digital Europe Program under grant agreement </w:t>
                    </w:r>
                    <w:r w:rsidR="00BC4045" w:rsidRPr="00BC4045">
                      <w:rPr>
                        <w:rFonts w:ascii="Arial Narrow" w:hAnsi="Arial Narrow"/>
                        <w:b w:val="0"/>
                        <w:bCs w:val="0"/>
                        <w:color w:val="3B6073" w:themeColor="accent6" w:themeShade="80"/>
                        <w:kern w:val="0"/>
                        <w:sz w:val="24"/>
                        <w:szCs w:val="24"/>
                        <w:lang w:val="en-US"/>
                        <w14:ligatures w14:val="none"/>
                      </w:rPr>
                      <w:t>No</w:t>
                    </w:r>
                    <w:r w:rsidR="00BC4045" w:rsidRPr="00BC4045">
                      <w:rPr>
                        <w:rFonts w:ascii="Arial Narrow" w:hAnsi="Arial Narrow"/>
                        <w:b w:val="0"/>
                        <w:bCs w:val="0"/>
                        <w:color w:val="3B6073" w:themeColor="accent6" w:themeShade="80"/>
                        <w:sz w:val="24"/>
                        <w:szCs w:val="24"/>
                        <w:lang w:val="en-US"/>
                      </w:rPr>
                      <w:t xml:space="preserve"> GA 101191240</w:t>
                    </w:r>
                  </w:p>
                </w:txbxContent>
              </v:textbox>
            </v:shape>
          </w:pict>
        </mc:Fallback>
      </mc:AlternateContent>
    </w:r>
    <w:r w:rsidR="0071075A">
      <w:rPr>
        <w:noProof/>
      </w:rPr>
      <w:drawing>
        <wp:inline distT="0" distB="0" distL="0" distR="0" wp14:anchorId="54C0DC09" wp14:editId="7739512B">
          <wp:extent cx="7511928" cy="733425"/>
          <wp:effectExtent l="0" t="0" r="0" b="0"/>
          <wp:docPr id="123057793" name="Рисунок 3" descr="Зображення, що містить текст, знімок екрана, графічний дизайн, Графік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32878" name="Рисунок 3" descr="Зображення, що містить текст, знімок екрана, графічний дизайн, Графіка&#10;&#10;Вміст, створений ШІ, може бути неправильним."/>
                  <pic:cNvPicPr/>
                </pic:nvPicPr>
                <pic:blipFill rotWithShape="1">
                  <a:blip r:embed="rId2">
                    <a:extLst>
                      <a:ext uri="{28A0092B-C50C-407E-A947-70E740481C1C}">
                        <a14:useLocalDpi xmlns:a14="http://schemas.microsoft.com/office/drawing/2010/main" val="0"/>
                      </a:ext>
                    </a:extLst>
                  </a:blip>
                  <a:srcRect t="92206"/>
                  <a:stretch/>
                </pic:blipFill>
                <pic:spPr bwMode="auto">
                  <a:xfrm>
                    <a:off x="0" y="0"/>
                    <a:ext cx="7606627" cy="74267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15B96" w14:textId="183811C0" w:rsidR="0013180B" w:rsidRDefault="000F6637" w:rsidP="00073F92">
    <w:pPr>
      <w:pStyle w:val="a7"/>
    </w:pPr>
    <w:r w:rsidRPr="000F6637">
      <w:rPr>
        <w:noProof/>
      </w:rPr>
      <mc:AlternateContent>
        <mc:Choice Requires="wps">
          <w:drawing>
            <wp:anchor distT="118745" distB="118745" distL="114300" distR="114300" simplePos="0" relativeHeight="251656192" behindDoc="0" locked="0" layoutInCell="0" allowOverlap="1" wp14:anchorId="558D41B1" wp14:editId="0240DE8A">
              <wp:simplePos x="0" y="0"/>
              <wp:positionH relativeFrom="margin">
                <wp:align>center</wp:align>
              </wp:positionH>
              <wp:positionV relativeFrom="paragraph">
                <wp:posOffset>-234862</wp:posOffset>
              </wp:positionV>
              <wp:extent cx="3228975" cy="659130"/>
              <wp:effectExtent l="0" t="0" r="0" b="7620"/>
              <wp:wrapNone/>
              <wp:docPr id="4498243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659130"/>
                      </a:xfrm>
                      <a:prstGeom prst="rect">
                        <a:avLst/>
                      </a:prstGeom>
                      <a:noFill/>
                      <a:ln>
                        <a:noFill/>
                      </a:ln>
                      <a:extLst>
                        <a:ext uri="{53640926-AAD7-44D8-BBD7-CCE9431645EC}">
                          <a14:shadowObscured xmlns:a14="http://schemas.microsoft.com/office/drawing/2010/main" val="1"/>
                        </a:ext>
                      </a:extLst>
                    </wps:spPr>
                    <wps:txbx>
                      <w:txbxContent>
                        <w:p w14:paraId="389AC794" w14:textId="77777777" w:rsidR="000F6637" w:rsidRPr="00BC4045" w:rsidRDefault="000F6637" w:rsidP="000F6637">
                          <w:pPr>
                            <w:pStyle w:val="1"/>
                            <w:spacing w:before="0" w:after="0" w:line="240" w:lineRule="auto"/>
                            <w:jc w:val="center"/>
                            <w:rPr>
                              <w:rFonts w:ascii="Arial Narrow" w:hAnsi="Arial Narrow"/>
                              <w:b w:val="0"/>
                              <w:bCs w:val="0"/>
                              <w:color w:val="3B6073" w:themeColor="accent6" w:themeShade="80"/>
                              <w:sz w:val="24"/>
                              <w:szCs w:val="24"/>
                              <w:lang w:val="en-US"/>
                            </w:rPr>
                          </w:pPr>
                          <w:r w:rsidRPr="00BC4045">
                            <w:rPr>
                              <w:rFonts w:ascii="Arial Narrow" w:hAnsi="Arial Narrow"/>
                              <w:b w:val="0"/>
                              <w:bCs w:val="0"/>
                              <w:color w:val="3B6073" w:themeColor="accent6" w:themeShade="80"/>
                              <w:sz w:val="24"/>
                              <w:szCs w:val="24"/>
                              <w:lang w:val="en-US"/>
                            </w:rPr>
                            <w:t xml:space="preserve">This project has received funding from the European Union`s Digital Europe Program under grant agreement </w:t>
                          </w:r>
                          <w:r w:rsidRPr="00BC4045">
                            <w:rPr>
                              <w:rFonts w:ascii="Arial Narrow" w:hAnsi="Arial Narrow"/>
                              <w:b w:val="0"/>
                              <w:bCs w:val="0"/>
                              <w:color w:val="3B6073" w:themeColor="accent6" w:themeShade="80"/>
                              <w:kern w:val="0"/>
                              <w:sz w:val="24"/>
                              <w:szCs w:val="24"/>
                              <w:lang w:val="en-US"/>
                              <w14:ligatures w14:val="none"/>
                            </w:rPr>
                            <w:t>No</w:t>
                          </w:r>
                          <w:r w:rsidRPr="00BC4045">
                            <w:rPr>
                              <w:rFonts w:ascii="Arial Narrow" w:hAnsi="Arial Narrow"/>
                              <w:b w:val="0"/>
                              <w:bCs w:val="0"/>
                              <w:color w:val="3B6073" w:themeColor="accent6" w:themeShade="80"/>
                              <w:sz w:val="24"/>
                              <w:szCs w:val="24"/>
                              <w:lang w:val="en-US"/>
                            </w:rPr>
                            <w:t xml:space="preserve"> GA 101191240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58D41B1" id="_x0000_t202" coordsize="21600,21600" o:spt="202" path="m,l,21600r21600,l21600,xe">
              <v:stroke joinstyle="miter"/>
              <v:path gradientshapeok="t" o:connecttype="rect"/>
            </v:shapetype>
            <v:shape id="_x0000_s1035" type="#_x0000_t202" style="position:absolute;left:0;text-align:left;margin-left:0;margin-top:-18.5pt;width:254.25pt;height:51.9pt;z-index:251656192;visibility:visible;mso-wrap-style:square;mso-width-percent:0;mso-height-percent:0;mso-wrap-distance-left:9pt;mso-wrap-distance-top:9.35pt;mso-wrap-distance-right:9pt;mso-wrap-distance-bottom:9.35pt;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" o:allowincell="f" filled="f" stroked="f">
              <v:textbox>
                <w:txbxContent>
                  <w:p w14:paraId="389AC794" w14:textId="77777777" w:rsidR="000F6637" w:rsidRPr="00BC4045" w:rsidRDefault="000F6637" w:rsidP="000F6637">
                    <w:pPr>
                      <w:pStyle w:val="1"/>
                      <w:spacing w:before="0" w:after="0" w:line="240" w:lineRule="auto"/>
                      <w:jc w:val="center"/>
                      <w:rPr>
                        <w:rFonts w:ascii="Arial Narrow" w:hAnsi="Arial Narrow"/>
                        <w:b w:val="0"/>
                        <w:bCs w:val="0"/>
                        <w:color w:val="3B6073" w:themeColor="accent6" w:themeShade="80"/>
                        <w:sz w:val="24"/>
                        <w:szCs w:val="24"/>
                        <w:lang w:val="en-US"/>
                      </w:rPr>
                    </w:pPr>
                    <w:r w:rsidRPr="00BC4045">
                      <w:rPr>
                        <w:rFonts w:ascii="Arial Narrow" w:hAnsi="Arial Narrow"/>
                        <w:b w:val="0"/>
                        <w:bCs w:val="0"/>
                        <w:color w:val="3B6073" w:themeColor="accent6" w:themeShade="80"/>
                        <w:sz w:val="24"/>
                        <w:szCs w:val="24"/>
                        <w:lang w:val="en-US"/>
                      </w:rPr>
                      <w:t xml:space="preserve">This project has received funding from the European Union`s Digital Europe Program under grant agreement </w:t>
                    </w:r>
                    <w:r w:rsidRPr="00BC4045">
                      <w:rPr>
                        <w:rFonts w:ascii="Arial Narrow" w:hAnsi="Arial Narrow"/>
                        <w:b w:val="0"/>
                        <w:bCs w:val="0"/>
                        <w:color w:val="3B6073" w:themeColor="accent6" w:themeShade="80"/>
                        <w:kern w:val="0"/>
                        <w:sz w:val="24"/>
                        <w:szCs w:val="24"/>
                        <w:lang w:val="en-US"/>
                        <w14:ligatures w14:val="none"/>
                      </w:rPr>
                      <w:t>No</w:t>
                    </w:r>
                    <w:r w:rsidRPr="00BC4045">
                      <w:rPr>
                        <w:rFonts w:ascii="Arial Narrow" w:hAnsi="Arial Narrow"/>
                        <w:b w:val="0"/>
                        <w:bCs w:val="0"/>
                        <w:color w:val="3B6073" w:themeColor="accent6" w:themeShade="80"/>
                        <w:sz w:val="24"/>
                        <w:szCs w:val="24"/>
                        <w:lang w:val="en-US"/>
                      </w:rPr>
                      <w:t xml:space="preserve"> GA 101191240</w:t>
                    </w:r>
                  </w:p>
                </w:txbxContent>
              </v:textbox>
              <w10:wrap anchorx="margin"/>
            </v:shape>
          </w:pict>
        </mc:Fallback>
      </mc:AlternateContent>
    </w:r>
  </w:p>
  <w:p w14:paraId="014D0524" w14:textId="1B7B0A6E" w:rsidR="0013180B" w:rsidRDefault="0013180B" w:rsidP="00073F92">
    <w:pPr>
      <w:pStyle w:val="a7"/>
    </w:pPr>
  </w:p>
  <w:p w14:paraId="24DAC631" w14:textId="007ECC94" w:rsidR="0013180B" w:rsidRPr="008B79BD" w:rsidRDefault="0013180B" w:rsidP="00073F92">
    <w:pPr>
      <w:pStyle w:val="a7"/>
    </w:pPr>
  </w:p>
  <w:p w14:paraId="1B28EE4E" w14:textId="014FF13D" w:rsidR="006B3F92" w:rsidRDefault="006B3F92" w:rsidP="00073F9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8B406" w14:textId="77777777" w:rsidR="00753A57" w:rsidRDefault="00753A57" w:rsidP="00073F92">
      <w:r>
        <w:separator/>
      </w:r>
    </w:p>
  </w:footnote>
  <w:footnote w:type="continuationSeparator" w:id="0">
    <w:p w14:paraId="07F3D32F" w14:textId="77777777" w:rsidR="00753A57" w:rsidRDefault="00753A57" w:rsidP="00073F92">
      <w:r>
        <w:continuationSeparator/>
      </w:r>
    </w:p>
  </w:footnote>
  <w:footnote w:type="continuationNotice" w:id="1">
    <w:p w14:paraId="0EE1B694" w14:textId="77777777" w:rsidR="00753A57" w:rsidRDefault="00753A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AEAFB" w14:textId="798C1D63" w:rsidR="00D51044" w:rsidRDefault="00C25139" w:rsidP="00073F92">
    <w:pPr>
      <w:pStyle w:val="a5"/>
    </w:pPr>
    <w:r>
      <w:rPr>
        <w:noProof/>
      </w:rPr>
      <w:pict w14:anchorId="101AAA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9222329" o:spid="_x0000_s1025" type="#_x0000_t75" alt="" style="position:absolute;left:0;text-align:left;margin-left:0;margin-top:0;width:424.35pt;height:600.55pt;z-index:-251654144;mso-wrap-edited:f;mso-width-percent:0;mso-height-percent:0;mso-position-horizontal:center;mso-position-horizontal-relative:margin;mso-position-vertical:center;mso-position-vertical-relative:margin;mso-width-percent:0;mso-height-percent:0" o:allowincell="f">
          <v:imagedata r:id="rId1" o:title="P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2B451" w14:textId="561BDE52" w:rsidR="0071075A" w:rsidRDefault="00C25139" w:rsidP="00FD63B6">
    <w:pPr>
      <w:pStyle w:val="a5"/>
      <w:jc w:val="right"/>
      <w:rPr>
        <w:b/>
        <w:bCs/>
      </w:rPr>
    </w:pPr>
    <w:sdt>
      <w:sdtPr>
        <w:rPr>
          <w:b/>
          <w:bCs/>
        </w:rPr>
        <w:id w:val="207160515"/>
        <w:docPartObj>
          <w:docPartGallery w:val="Page Numbers (Margins)"/>
          <w:docPartUnique/>
        </w:docPartObj>
      </w:sdtPr>
      <w:sdtEndPr/>
      <w:sdtContent>
        <w:r w:rsidR="00CE0068" w:rsidRPr="00CE0068">
          <w:rPr>
            <w:b/>
            <w:bCs/>
            <w:noProof/>
          </w:rPr>
          <mc:AlternateContent>
            <mc:Choice Requires="wpg">
              <w:drawing>
                <wp:anchor distT="0" distB="0" distL="114300" distR="114300" simplePos="0" relativeHeight="251661312" behindDoc="0" locked="0" layoutInCell="0" allowOverlap="1" wp14:anchorId="7A058E74" wp14:editId="7213BB04">
                  <wp:simplePos x="0" y="0"/>
                  <wp:positionH relativeFrom="righ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9525" r="0" b="10160"/>
                  <wp:wrapNone/>
                  <wp:docPr id="580314763"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637663190"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6FA5E" w14:textId="77777777" w:rsidR="00CE0068" w:rsidRDefault="00CE0068">
                                <w:pPr>
                                  <w:pStyle w:val="a5"/>
                                  <w:jc w:val="center"/>
                                </w:pPr>
                                <w:r>
                                  <w:rPr>
                                    <w:color w:val="auto"/>
                                    <w:sz w:val="22"/>
                                    <w:szCs w:val="22"/>
                                  </w:rPr>
                                  <w:fldChar w:fldCharType="begin"/>
                                </w:r>
                                <w:r>
                                  <w:instrText>PAGE    \* MERGEFORMAT</w:instrText>
                                </w:r>
                                <w:r>
                                  <w:rPr>
                                    <w:color w:val="auto"/>
                                    <w:sz w:val="22"/>
                                    <w:szCs w:val="22"/>
                                  </w:rPr>
                                  <w:fldChar w:fldCharType="separate"/>
                                </w:r>
                                <w:r>
                                  <w:rPr>
                                    <w:rStyle w:val="af6"/>
                                    <w:b/>
                                    <w:bCs/>
                                    <w:color w:val="653816" w:themeColor="accent4" w:themeShade="7F"/>
                                    <w:sz w:val="16"/>
                                    <w:szCs w:val="16"/>
                                    <w:lang w:val="ru-RU"/>
                                  </w:rPr>
                                  <w:t>2</w:t>
                                </w:r>
                                <w:r>
                                  <w:rPr>
                                    <w:rStyle w:val="af6"/>
                                    <w:b/>
                                    <w:bCs/>
                                    <w:color w:val="653816" w:themeColor="accent4" w:themeShade="7F"/>
                                    <w:sz w:val="16"/>
                                    <w:szCs w:val="16"/>
                                  </w:rPr>
                                  <w:fldChar w:fldCharType="end"/>
                                </w:r>
                              </w:p>
                            </w:txbxContent>
                          </wps:txbx>
                          <wps:bodyPr rot="0" vert="horz" wrap="square" lIns="0" tIns="0" rIns="0" bIns="0" anchor="ctr" anchorCtr="0" upright="1">
                            <a:noAutofit/>
                          </wps:bodyPr>
                        </wps:wsp>
                        <wpg:grpSp>
                          <wpg:cNvPr id="676302777" name="Group 72"/>
                          <wpg:cNvGrpSpPr>
                            <a:grpSpLocks/>
                          </wpg:cNvGrpSpPr>
                          <wpg:grpSpPr bwMode="auto">
                            <a:xfrm>
                              <a:off x="886" y="3255"/>
                              <a:ext cx="374" cy="374"/>
                              <a:chOff x="1453" y="14832"/>
                              <a:chExt cx="374" cy="374"/>
                            </a:xfrm>
                          </wpg:grpSpPr>
                          <wps:wsp>
                            <wps:cNvPr id="1401325479"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33605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058E74" id="Группа 10" o:spid="_x0000_s1029" style="position:absolute;left:0;text-align:left;margin-left:0;margin-top:0;width:38.45pt;height:18.7pt;z-index:251661312;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" o:allowincell="f">
                  <v:shapetype id="_x0000_t202" coordsize="21600,21600" o:spt="202" path="m,l,21600r21600,l21600,xe">
                    <v:stroke joinstyle="miter"/>
                    <v:path gradientshapeok="t" o:connecttype="rect"/>
                  </v:shapetype>
                  <v:shape id="Text Box 71" o:spid="_x0000_s1030"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" filled="f" stroked="f">
                    <v:textbox inset="0,0,0,0">
                      <w:txbxContent>
                        <w:p w14:paraId="4236FA5E" w14:textId="77777777" w:rsidR="00CE0068" w:rsidRDefault="00CE0068">
                          <w:pPr>
                            <w:pStyle w:val="a5"/>
                            <w:jc w:val="center"/>
                          </w:pPr>
                          <w:r>
                            <w:rPr>
                              <w:color w:val="auto"/>
                              <w:sz w:val="22"/>
                              <w:szCs w:val="22"/>
                            </w:rPr>
                            <w:fldChar w:fldCharType="begin"/>
                          </w:r>
                          <w:r>
                            <w:instrText>PAGE    \* MERGEFORMAT</w:instrText>
                          </w:r>
                          <w:r>
                            <w:rPr>
                              <w:color w:val="auto"/>
                              <w:sz w:val="22"/>
                              <w:szCs w:val="22"/>
                            </w:rPr>
                            <w:fldChar w:fldCharType="separate"/>
                          </w:r>
                          <w:r>
                            <w:rPr>
                              <w:rStyle w:val="af6"/>
                              <w:b/>
                              <w:bCs/>
                              <w:color w:val="653816" w:themeColor="accent4" w:themeShade="7F"/>
                              <w:sz w:val="16"/>
                              <w:szCs w:val="16"/>
                              <w:lang w:val="ru-RU"/>
                            </w:rPr>
                            <w:t>2</w:t>
                          </w:r>
                          <w:r>
                            <w:rPr>
                              <w:rStyle w:val="af6"/>
                              <w:b/>
                              <w:bCs/>
                              <w:color w:val="653816" w:themeColor="accent4" w:themeShade="7F"/>
                              <w:sz w:val="16"/>
                              <w:szCs w:val="16"/>
                            </w:rPr>
                            <w:fldChar w:fldCharType="end"/>
                          </w:r>
                        </w:p>
                      </w:txbxContent>
                    </v:textbox>
                  </v:shape>
                  <v:group id="Group 72" o:spid="_x0000_s1031"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">
                    <v:oval id="Oval 73" o:spid="_x0000_s1032"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" filled="f" strokecolor="#84a2c6" strokeweight=".5pt"/>
                    <v:oval id="Oval 74" o:spid="_x0000_s1033"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" fillcolor="#84a2c6" stroked="f"/>
                  </v:group>
                  <w10:wrap anchorx="margin" anchory="page"/>
                </v:group>
              </w:pict>
            </mc:Fallback>
          </mc:AlternateContent>
        </w:r>
      </w:sdtContent>
    </w:sdt>
    <w:r w:rsidR="00EE2B60">
      <w:rPr>
        <w:b/>
        <w:bCs/>
        <w:noProof/>
      </w:rPr>
      <w:drawing>
        <wp:anchor distT="0" distB="0" distL="114300" distR="114300" simplePos="0" relativeHeight="251657216" behindDoc="0" locked="0" layoutInCell="1" allowOverlap="1" wp14:anchorId="756BC48C" wp14:editId="28507605">
          <wp:simplePos x="0" y="0"/>
          <wp:positionH relativeFrom="column">
            <wp:posOffset>1308735</wp:posOffset>
          </wp:positionH>
          <wp:positionV relativeFrom="paragraph">
            <wp:posOffset>107183</wp:posOffset>
          </wp:positionV>
          <wp:extent cx="890270" cy="890270"/>
          <wp:effectExtent l="0" t="0" r="5080" b="5080"/>
          <wp:wrapNone/>
          <wp:docPr id="1576224663" name="Рисунок 7" descr="Зображення, що містить текст, логотип, Торгова марка, кол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83853" name="Рисунок 7" descr="Зображення, що містить текст, логотип, Торгова марка, коло&#10;&#10;Вміст, створений ШІ, може бути неправильним."/>
                  <pic:cNvPicPr/>
                </pic:nvPicPr>
                <pic:blipFill>
                  <a:blip r:embed="rId1">
                    <a:extLst>
                      <a:ext uri="{28A0092B-C50C-407E-A947-70E740481C1C}">
                        <a14:useLocalDpi xmlns:a14="http://schemas.microsoft.com/office/drawing/2010/main" val="0"/>
                      </a:ext>
                    </a:extLst>
                  </a:blip>
                  <a:stretch>
                    <a:fillRect/>
                  </a:stretch>
                </pic:blipFill>
                <pic:spPr>
                  <a:xfrm>
                    <a:off x="0" y="0"/>
                    <a:ext cx="890270" cy="890270"/>
                  </a:xfrm>
                  <a:prstGeom prst="rect">
                    <a:avLst/>
                  </a:prstGeom>
                </pic:spPr>
              </pic:pic>
            </a:graphicData>
          </a:graphic>
          <wp14:sizeRelH relativeFrom="page">
            <wp14:pctWidth>0</wp14:pctWidth>
          </wp14:sizeRelH>
          <wp14:sizeRelV relativeFrom="page">
            <wp14:pctHeight>0</wp14:pctHeight>
          </wp14:sizeRelV>
        </wp:anchor>
      </w:drawing>
    </w:r>
    <w:r w:rsidR="00205345">
      <w:rPr>
        <w:noProof/>
      </w:rPr>
      <w:drawing>
        <wp:anchor distT="0" distB="0" distL="114300" distR="114300" simplePos="0" relativeHeight="251658240" behindDoc="1" locked="0" layoutInCell="1" allowOverlap="1" wp14:anchorId="13F17432" wp14:editId="0E5A75C7">
          <wp:simplePos x="0" y="0"/>
          <wp:positionH relativeFrom="page">
            <wp:align>left</wp:align>
          </wp:positionH>
          <wp:positionV relativeFrom="paragraph">
            <wp:posOffset>9525</wp:posOffset>
          </wp:positionV>
          <wp:extent cx="10835123" cy="1057275"/>
          <wp:effectExtent l="0" t="0" r="4445" b="0"/>
          <wp:wrapNone/>
          <wp:docPr id="924208867" name="Рисунок 3" descr="Зображення, що містить текст, знімок екрана, графічний дизайн, Графік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32878" name="Рисунок 3" descr="Зображення, що містить текст, знімок екрана, графічний дизайн, Графіка&#10;&#10;Вміст, створений ШІ, може бути неправильним."/>
                  <pic:cNvPicPr/>
                </pic:nvPicPr>
                <pic:blipFill rotWithShape="1">
                  <a:blip r:embed="rId2">
                    <a:extLst>
                      <a:ext uri="{28A0092B-C50C-407E-A947-70E740481C1C}">
                        <a14:useLocalDpi xmlns:a14="http://schemas.microsoft.com/office/drawing/2010/main" val="0"/>
                      </a:ext>
                    </a:extLst>
                  </a:blip>
                  <a:srcRect t="92206"/>
                  <a:stretch/>
                </pic:blipFill>
                <pic:spPr bwMode="auto">
                  <a:xfrm>
                    <a:off x="0" y="0"/>
                    <a:ext cx="10851764" cy="10588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C039D6" w14:textId="24675BAF" w:rsidR="00EE2B60" w:rsidRPr="00EE2B60" w:rsidRDefault="00205345" w:rsidP="00EE2B60">
    <w:pPr>
      <w:pStyle w:val="1"/>
      <w:tabs>
        <w:tab w:val="left" w:pos="735"/>
        <w:tab w:val="center" w:pos="4873"/>
      </w:tabs>
      <w:spacing w:before="120" w:after="0" w:line="276" w:lineRule="auto"/>
      <w:rPr>
        <w:rFonts w:cstheme="majorBidi"/>
        <w:color w:val="3B6073" w:themeColor="accent6" w:themeShade="80"/>
        <w:kern w:val="0"/>
        <w:sz w:val="96"/>
        <w:szCs w:val="96"/>
        <w:lang w:val="uk-UA"/>
        <w14:ligatures w14:val="none"/>
      </w:rPr>
    </w:pPr>
    <w:r>
      <w:rPr>
        <w:rFonts w:cstheme="majorBidi"/>
        <w:color w:val="3B6073" w:themeColor="accent6" w:themeShade="80"/>
        <w:kern w:val="0"/>
        <w:sz w:val="72"/>
        <w:szCs w:val="72"/>
        <w:lang w:val="en-US"/>
        <w14:ligatures w14:val="none"/>
      </w:rPr>
      <w:tab/>
    </w:r>
    <w:r>
      <w:rPr>
        <w:rFonts w:cstheme="majorBidi"/>
        <w:color w:val="3B6073" w:themeColor="accent6" w:themeShade="80"/>
        <w:kern w:val="0"/>
        <w:sz w:val="72"/>
        <w:szCs w:val="72"/>
        <w:lang w:val="en-US"/>
        <w14:ligatures w14:val="none"/>
      </w:rPr>
      <w:tab/>
    </w:r>
    <w:r>
      <w:rPr>
        <w:rFonts w:cstheme="majorBidi"/>
        <w:color w:val="3B6073" w:themeColor="accent6" w:themeShade="80"/>
        <w:kern w:val="0"/>
        <w:sz w:val="72"/>
        <w:szCs w:val="72"/>
        <w:lang w:val="uk-UA"/>
        <w14:ligatures w14:val="none"/>
      </w:rPr>
      <w:t xml:space="preserve">     </w:t>
    </w:r>
    <w:r w:rsidR="00F3616E">
      <w:rPr>
        <w:rFonts w:cstheme="majorBidi"/>
        <w:color w:val="3B6073" w:themeColor="accent6" w:themeShade="80"/>
        <w:kern w:val="0"/>
        <w:sz w:val="72"/>
        <w:szCs w:val="72"/>
        <w:lang w:val="en-US"/>
        <w14:ligatures w14:val="none"/>
      </w:rPr>
      <w:t xml:space="preserve">     </w:t>
    </w:r>
    <w:bookmarkStart w:id="42" w:name="_Hlk190353290"/>
    <w:r w:rsidR="00350DDF" w:rsidRPr="00F3616E">
      <w:rPr>
        <w:rFonts w:cstheme="majorBidi"/>
        <w:color w:val="3B6073" w:themeColor="accent6" w:themeShade="80"/>
        <w:kern w:val="0"/>
        <w:sz w:val="96"/>
        <w:szCs w:val="96"/>
        <w:lang w:val="en-US"/>
        <w14:ligatures w14:val="none"/>
      </w:rPr>
      <w:t>POLIDIH</w:t>
    </w:r>
    <w:bookmarkEnd w:id="4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85E7E" w14:textId="36EF502B" w:rsidR="00017C00" w:rsidRDefault="00F3616E" w:rsidP="0071075A">
    <w:pPr>
      <w:pStyle w:val="a5"/>
      <w:ind w:hanging="1080"/>
    </w:pPr>
    <w:r>
      <w:rPr>
        <w:b/>
        <w:bCs/>
        <w:noProof/>
      </w:rPr>
      <w:drawing>
        <wp:anchor distT="0" distB="0" distL="114300" distR="114300" simplePos="0" relativeHeight="251660288" behindDoc="0" locked="0" layoutInCell="1" allowOverlap="1" wp14:anchorId="15E3529F" wp14:editId="4CE55ECD">
          <wp:simplePos x="0" y="0"/>
          <wp:positionH relativeFrom="column">
            <wp:posOffset>-1033130</wp:posOffset>
          </wp:positionH>
          <wp:positionV relativeFrom="paragraph">
            <wp:posOffset>-1910316</wp:posOffset>
          </wp:positionV>
          <wp:extent cx="962025" cy="962025"/>
          <wp:effectExtent l="0" t="0" r="9525" b="9525"/>
          <wp:wrapNone/>
          <wp:docPr id="912933232" name="Рисунок 7" descr="Зображення, що містить текст, логотип, Торгова марка, кол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83853" name="Рисунок 7" descr="Зображення, що містить текст, логотип, Торгова марка, коло&#10;&#10;Вміст, створений ШІ, може бути неправильним."/>
                  <pic:cNvPicPr/>
                </pic:nvPicPr>
                <pic:blipFill>
                  <a:blip r:embed="rId1">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59264" behindDoc="0" locked="0" layoutInCell="1" allowOverlap="1" wp14:anchorId="4310009D" wp14:editId="57F46FA2">
          <wp:simplePos x="0" y="0"/>
          <wp:positionH relativeFrom="column">
            <wp:posOffset>-1185530</wp:posOffset>
          </wp:positionH>
          <wp:positionV relativeFrom="paragraph">
            <wp:posOffset>-2062716</wp:posOffset>
          </wp:positionV>
          <wp:extent cx="962025" cy="962025"/>
          <wp:effectExtent l="0" t="0" r="9525" b="9525"/>
          <wp:wrapNone/>
          <wp:docPr id="428040427" name="Рисунок 7" descr="Зображення, що містить текст, логотип, Торгова марка, кол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83853" name="Рисунок 7" descr="Зображення, що містить текст, логотип, Торгова марка, коло&#10;&#10;Вміст, створений ШІ, може бути неправильним."/>
                  <pic:cNvPicPr/>
                </pic:nvPicPr>
                <pic:blipFill>
                  <a:blip r:embed="rId1">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r w:rsidR="0071075A">
      <w:rPr>
        <w:noProof/>
      </w:rPr>
      <w:drawing>
        <wp:anchor distT="0" distB="0" distL="114300" distR="114300" simplePos="0" relativeHeight="251653120" behindDoc="1" locked="0" layoutInCell="1" allowOverlap="1" wp14:anchorId="1068ABA0" wp14:editId="625D558C">
          <wp:simplePos x="0" y="0"/>
          <wp:positionH relativeFrom="column">
            <wp:posOffset>-1185530</wp:posOffset>
          </wp:positionH>
          <wp:positionV relativeFrom="paragraph">
            <wp:posOffset>-2062716</wp:posOffset>
          </wp:positionV>
          <wp:extent cx="8856345" cy="12727172"/>
          <wp:effectExtent l="0" t="0" r="1905" b="0"/>
          <wp:wrapNone/>
          <wp:docPr id="108262758" name="Рисунок 3" descr="Зображення, що містить текст, знімок екрана, графічний дизайн, Графік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32878" name="Рисунок 3" descr="Зображення, що містить текст, знімок екрана, графічний дизайн, Графіка&#10;&#10;Вміст, створений ШІ, може бути неправильним."/>
                  <pic:cNvPicPr/>
                </pic:nvPicPr>
                <pic:blipFill>
                  <a:blip r:embed="rId2">
                    <a:extLst>
                      <a:ext uri="{28A0092B-C50C-407E-A947-70E740481C1C}">
                        <a14:useLocalDpi xmlns:a14="http://schemas.microsoft.com/office/drawing/2010/main" val="0"/>
                      </a:ext>
                    </a:extLst>
                  </a:blip>
                  <a:stretch>
                    <a:fillRect/>
                  </a:stretch>
                </pic:blipFill>
                <pic:spPr>
                  <a:xfrm>
                    <a:off x="0" y="0"/>
                    <a:ext cx="8858947" cy="12730911"/>
                  </a:xfrm>
                  <a:prstGeom prst="rect">
                    <a:avLst/>
                  </a:prstGeom>
                </pic:spPr>
              </pic:pic>
            </a:graphicData>
          </a:graphic>
          <wp14:sizeRelH relativeFrom="page">
            <wp14:pctWidth>0</wp14:pctWidth>
          </wp14:sizeRelH>
          <wp14:sizeRelV relativeFrom="page">
            <wp14:pctHeight>0</wp14:pctHeight>
          </wp14:sizeRelV>
        </wp:anchor>
      </w:drawing>
    </w:r>
  </w:p>
  <w:p w14:paraId="49D633D3" w14:textId="77777777" w:rsidR="00017C00" w:rsidRDefault="00017C00" w:rsidP="00073F92">
    <w:pPr>
      <w:pStyle w:val="a5"/>
    </w:pPr>
  </w:p>
  <w:p w14:paraId="3D0660CB" w14:textId="77777777" w:rsidR="00017C00" w:rsidRDefault="00017C00" w:rsidP="00073F92">
    <w:pPr>
      <w:pStyle w:val="a5"/>
    </w:pPr>
  </w:p>
  <w:p w14:paraId="229398D8" w14:textId="56F1AD42" w:rsidR="00017C00" w:rsidRDefault="00017C00" w:rsidP="00073F92">
    <w:pPr>
      <w:pStyle w:val="a5"/>
    </w:pPr>
  </w:p>
  <w:p w14:paraId="22DDFF2B" w14:textId="7B3EE10E" w:rsidR="00017C00" w:rsidRDefault="00017C00" w:rsidP="00073F92">
    <w:pPr>
      <w:pStyle w:val="a5"/>
    </w:pPr>
  </w:p>
  <w:p w14:paraId="4E367018" w14:textId="22E6A488" w:rsidR="00027D4E" w:rsidRDefault="00027D4E" w:rsidP="00073F92">
    <w:pPr>
      <w:pStyle w:val="a5"/>
    </w:pPr>
  </w:p>
  <w:p w14:paraId="301F7D4F" w14:textId="002BCE82" w:rsidR="00D51044" w:rsidRDefault="00D51044" w:rsidP="00073F9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52092C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44485119" o:spid="_x0000_i1025" type="#_x0000_t75" style="width:102.85pt;height:125.3pt;visibility:visible;mso-wrap-style:square">
            <v:imagedata r:id="rId1" o:title=""/>
          </v:shape>
        </w:pict>
      </mc:Choice>
      <mc:Fallback>
        <w:drawing>
          <wp:inline distT="0" distB="0" distL="0" distR="0" wp14:anchorId="28759CFD" wp14:editId="28759CFE">
            <wp:extent cx="1306195" cy="1591310"/>
            <wp:effectExtent l="0" t="0" r="0" b="0"/>
            <wp:docPr id="1644485119" name="Рисунок 164448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195" cy="1591310"/>
                    </a:xfrm>
                    <a:prstGeom prst="rect">
                      <a:avLst/>
                    </a:prstGeom>
                    <a:noFill/>
                    <a:ln>
                      <a:noFill/>
                    </a:ln>
                  </pic:spPr>
                </pic:pic>
              </a:graphicData>
            </a:graphic>
          </wp:inline>
        </w:drawing>
      </mc:Fallback>
    </mc:AlternateContent>
  </w:numPicBullet>
  <w:numPicBullet w:numPicBulletId="1">
    <mc:AlternateContent>
      <mc:Choice Requires="v">
        <w:pict>
          <v:shape w14:anchorId="3C561E5D" id="Рисунок 851626302" o:spid="_x0000_i1025" type="#_x0000_t75" style="width:103.8pt;height:125.3pt;visibility:visible;mso-wrap-style:square">
            <v:imagedata r:id="rId3" o:title=""/>
          </v:shape>
        </w:pict>
      </mc:Choice>
      <mc:Fallback>
        <w:drawing>
          <wp:inline distT="0" distB="0" distL="0" distR="0" wp14:anchorId="28759CFF" wp14:editId="28759D00">
            <wp:extent cx="1318260" cy="1591310"/>
            <wp:effectExtent l="0" t="0" r="0" b="0"/>
            <wp:docPr id="851626302" name="Рисунок 85162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8260" cy="1591310"/>
                    </a:xfrm>
                    <a:prstGeom prst="rect">
                      <a:avLst/>
                    </a:prstGeom>
                    <a:noFill/>
                    <a:ln>
                      <a:noFill/>
                    </a:ln>
                  </pic:spPr>
                </pic:pic>
              </a:graphicData>
            </a:graphic>
          </wp:inline>
        </w:drawing>
      </mc:Fallback>
    </mc:AlternateContent>
  </w:numPicBullet>
  <w:abstractNum w:abstractNumId="0" w15:restartNumberingAfterBreak="0">
    <w:nsid w:val="053E3EB0"/>
    <w:multiLevelType w:val="multilevel"/>
    <w:tmpl w:val="512C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5B3889"/>
    <w:multiLevelType w:val="multilevel"/>
    <w:tmpl w:val="0809001D"/>
    <w:styleLink w:val="AGROSUSLIST"/>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1"/>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bullet"/>
      <w:lvlText w:val=""/>
      <w:lvlPicBulletId w:val="1"/>
      <w:lvlJc w:val="left"/>
      <w:pPr>
        <w:ind w:left="2160" w:hanging="360"/>
      </w:pPr>
      <w:rPr>
        <w:rFonts w:ascii="Symbol" w:hAnsi="Symbol" w:hint="default"/>
        <w:color w:val="auto"/>
      </w:rPr>
    </w:lvl>
    <w:lvl w:ilvl="6">
      <w:start w:val="1"/>
      <w:numFmt w:val="bullet"/>
      <w:lvlText w:val=""/>
      <w:lvlPicBulletId w:val="0"/>
      <w:lvlJc w:val="left"/>
      <w:pPr>
        <w:ind w:left="2520" w:hanging="360"/>
      </w:pPr>
      <w:rPr>
        <w:rFonts w:ascii="Symbol" w:hAnsi="Symbol" w:hint="default"/>
        <w:color w:val="auto"/>
      </w:rPr>
    </w:lvl>
    <w:lvl w:ilvl="7">
      <w:start w:val="1"/>
      <w:numFmt w:val="bullet"/>
      <w:lvlText w:val=""/>
      <w:lvlPicBulletId w:val="1"/>
      <w:lvlJc w:val="left"/>
      <w:pPr>
        <w:ind w:left="2880" w:hanging="360"/>
      </w:pPr>
      <w:rPr>
        <w:rFonts w:ascii="Symbol" w:hAnsi="Symbol" w:hint="default"/>
        <w:color w:val="auto"/>
      </w:rPr>
    </w:lvl>
    <w:lvl w:ilvl="8">
      <w:start w:val="1"/>
      <w:numFmt w:val="bullet"/>
      <w:lvlText w:val=""/>
      <w:lvlPicBulletId w:val="0"/>
      <w:lvlJc w:val="left"/>
      <w:pPr>
        <w:ind w:left="3240" w:hanging="360"/>
      </w:pPr>
      <w:rPr>
        <w:rFonts w:ascii="Symbol" w:hAnsi="Symbol" w:hint="default"/>
        <w:color w:val="auto"/>
      </w:rPr>
    </w:lvl>
  </w:abstractNum>
  <w:abstractNum w:abstractNumId="2" w15:restartNumberingAfterBreak="0">
    <w:nsid w:val="132C3347"/>
    <w:multiLevelType w:val="hybridMultilevel"/>
    <w:tmpl w:val="CB6A44BC"/>
    <w:lvl w:ilvl="0" w:tplc="97AAF4AE">
      <w:start w:val="1"/>
      <w:numFmt w:val="decimal"/>
      <w:lvlText w:val="%1)"/>
      <w:lvlJc w:val="left"/>
      <w:pPr>
        <w:ind w:left="720" w:hanging="360"/>
      </w:pPr>
      <w:rPr>
        <w:rFonts w:eastAsiaTheme="minorHAnsi" w:cstheme="minorBidi" w:hint="default"/>
        <w:b w:val="0"/>
        <w:sz w:val="2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4857366"/>
    <w:multiLevelType w:val="multilevel"/>
    <w:tmpl w:val="B99C3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5B1CA2"/>
    <w:multiLevelType w:val="multilevel"/>
    <w:tmpl w:val="362A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84532F"/>
    <w:multiLevelType w:val="multilevel"/>
    <w:tmpl w:val="E710E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F77567"/>
    <w:multiLevelType w:val="multilevel"/>
    <w:tmpl w:val="73506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BE7139"/>
    <w:multiLevelType w:val="hybridMultilevel"/>
    <w:tmpl w:val="CE8C8C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8278D0"/>
    <w:multiLevelType w:val="hybridMultilevel"/>
    <w:tmpl w:val="087A763A"/>
    <w:lvl w:ilvl="0" w:tplc="97AAF4AE">
      <w:start w:val="1"/>
      <w:numFmt w:val="decimal"/>
      <w:lvlText w:val="%1)"/>
      <w:lvlJc w:val="left"/>
      <w:pPr>
        <w:ind w:left="3960" w:hanging="720"/>
      </w:pPr>
      <w:rPr>
        <w:rFonts w:eastAsiaTheme="minorHAnsi" w:cstheme="minorBidi" w:hint="default"/>
        <w:b w:val="0"/>
        <w:sz w:val="20"/>
      </w:rPr>
    </w:lvl>
    <w:lvl w:ilvl="1" w:tplc="04220019" w:tentative="1">
      <w:start w:val="1"/>
      <w:numFmt w:val="lowerLetter"/>
      <w:lvlText w:val="%2."/>
      <w:lvlJc w:val="left"/>
      <w:pPr>
        <w:ind w:left="4320" w:hanging="360"/>
      </w:pPr>
    </w:lvl>
    <w:lvl w:ilvl="2" w:tplc="0422001B" w:tentative="1">
      <w:start w:val="1"/>
      <w:numFmt w:val="lowerRoman"/>
      <w:lvlText w:val="%3."/>
      <w:lvlJc w:val="right"/>
      <w:pPr>
        <w:ind w:left="5040" w:hanging="180"/>
      </w:pPr>
    </w:lvl>
    <w:lvl w:ilvl="3" w:tplc="0422000F" w:tentative="1">
      <w:start w:val="1"/>
      <w:numFmt w:val="decimal"/>
      <w:lvlText w:val="%4."/>
      <w:lvlJc w:val="left"/>
      <w:pPr>
        <w:ind w:left="5760" w:hanging="360"/>
      </w:pPr>
    </w:lvl>
    <w:lvl w:ilvl="4" w:tplc="04220019" w:tentative="1">
      <w:start w:val="1"/>
      <w:numFmt w:val="lowerLetter"/>
      <w:lvlText w:val="%5."/>
      <w:lvlJc w:val="left"/>
      <w:pPr>
        <w:ind w:left="6480" w:hanging="360"/>
      </w:pPr>
    </w:lvl>
    <w:lvl w:ilvl="5" w:tplc="0422001B" w:tentative="1">
      <w:start w:val="1"/>
      <w:numFmt w:val="lowerRoman"/>
      <w:lvlText w:val="%6."/>
      <w:lvlJc w:val="right"/>
      <w:pPr>
        <w:ind w:left="7200" w:hanging="180"/>
      </w:pPr>
    </w:lvl>
    <w:lvl w:ilvl="6" w:tplc="0422000F" w:tentative="1">
      <w:start w:val="1"/>
      <w:numFmt w:val="decimal"/>
      <w:lvlText w:val="%7."/>
      <w:lvlJc w:val="left"/>
      <w:pPr>
        <w:ind w:left="7920" w:hanging="360"/>
      </w:pPr>
    </w:lvl>
    <w:lvl w:ilvl="7" w:tplc="04220019" w:tentative="1">
      <w:start w:val="1"/>
      <w:numFmt w:val="lowerLetter"/>
      <w:lvlText w:val="%8."/>
      <w:lvlJc w:val="left"/>
      <w:pPr>
        <w:ind w:left="8640" w:hanging="360"/>
      </w:pPr>
    </w:lvl>
    <w:lvl w:ilvl="8" w:tplc="0422001B" w:tentative="1">
      <w:start w:val="1"/>
      <w:numFmt w:val="lowerRoman"/>
      <w:lvlText w:val="%9."/>
      <w:lvlJc w:val="right"/>
      <w:pPr>
        <w:ind w:left="9360" w:hanging="180"/>
      </w:pPr>
    </w:lvl>
  </w:abstractNum>
  <w:abstractNum w:abstractNumId="9" w15:restartNumberingAfterBreak="0">
    <w:nsid w:val="65AD7CDE"/>
    <w:multiLevelType w:val="multilevel"/>
    <w:tmpl w:val="3A486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43560D"/>
    <w:multiLevelType w:val="multilevel"/>
    <w:tmpl w:val="DAE66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1707F4"/>
    <w:multiLevelType w:val="multilevel"/>
    <w:tmpl w:val="91222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9B56E8"/>
    <w:multiLevelType w:val="hybridMultilevel"/>
    <w:tmpl w:val="85EAD2BA"/>
    <w:lvl w:ilvl="0" w:tplc="97AAF4AE">
      <w:start w:val="1"/>
      <w:numFmt w:val="decimal"/>
      <w:lvlText w:val="%1)"/>
      <w:lvlJc w:val="left"/>
      <w:pPr>
        <w:ind w:left="3960" w:hanging="720"/>
      </w:pPr>
      <w:rPr>
        <w:rFonts w:eastAsiaTheme="minorHAnsi" w:cstheme="minorBidi" w:hint="default"/>
        <w:b w:val="0"/>
        <w:sz w:val="20"/>
      </w:rPr>
    </w:lvl>
    <w:lvl w:ilvl="1" w:tplc="04220019" w:tentative="1">
      <w:start w:val="1"/>
      <w:numFmt w:val="lowerLetter"/>
      <w:lvlText w:val="%2."/>
      <w:lvlJc w:val="left"/>
      <w:pPr>
        <w:ind w:left="4320" w:hanging="360"/>
      </w:pPr>
    </w:lvl>
    <w:lvl w:ilvl="2" w:tplc="0422001B" w:tentative="1">
      <w:start w:val="1"/>
      <w:numFmt w:val="lowerRoman"/>
      <w:lvlText w:val="%3."/>
      <w:lvlJc w:val="right"/>
      <w:pPr>
        <w:ind w:left="5040" w:hanging="180"/>
      </w:pPr>
    </w:lvl>
    <w:lvl w:ilvl="3" w:tplc="0422000F" w:tentative="1">
      <w:start w:val="1"/>
      <w:numFmt w:val="decimal"/>
      <w:lvlText w:val="%4."/>
      <w:lvlJc w:val="left"/>
      <w:pPr>
        <w:ind w:left="5760" w:hanging="360"/>
      </w:pPr>
    </w:lvl>
    <w:lvl w:ilvl="4" w:tplc="04220019" w:tentative="1">
      <w:start w:val="1"/>
      <w:numFmt w:val="lowerLetter"/>
      <w:lvlText w:val="%5."/>
      <w:lvlJc w:val="left"/>
      <w:pPr>
        <w:ind w:left="6480" w:hanging="360"/>
      </w:pPr>
    </w:lvl>
    <w:lvl w:ilvl="5" w:tplc="0422001B" w:tentative="1">
      <w:start w:val="1"/>
      <w:numFmt w:val="lowerRoman"/>
      <w:lvlText w:val="%6."/>
      <w:lvlJc w:val="right"/>
      <w:pPr>
        <w:ind w:left="7200" w:hanging="180"/>
      </w:pPr>
    </w:lvl>
    <w:lvl w:ilvl="6" w:tplc="0422000F" w:tentative="1">
      <w:start w:val="1"/>
      <w:numFmt w:val="decimal"/>
      <w:lvlText w:val="%7."/>
      <w:lvlJc w:val="left"/>
      <w:pPr>
        <w:ind w:left="7920" w:hanging="360"/>
      </w:pPr>
    </w:lvl>
    <w:lvl w:ilvl="7" w:tplc="04220019" w:tentative="1">
      <w:start w:val="1"/>
      <w:numFmt w:val="lowerLetter"/>
      <w:lvlText w:val="%8."/>
      <w:lvlJc w:val="left"/>
      <w:pPr>
        <w:ind w:left="8640" w:hanging="360"/>
      </w:pPr>
    </w:lvl>
    <w:lvl w:ilvl="8" w:tplc="0422001B" w:tentative="1">
      <w:start w:val="1"/>
      <w:numFmt w:val="lowerRoman"/>
      <w:lvlText w:val="%9."/>
      <w:lvlJc w:val="right"/>
      <w:pPr>
        <w:ind w:left="9360" w:hanging="180"/>
      </w:pPr>
    </w:lvl>
  </w:abstractNum>
  <w:abstractNum w:abstractNumId="13" w15:restartNumberingAfterBreak="0">
    <w:nsid w:val="70AB1192"/>
    <w:multiLevelType w:val="multilevel"/>
    <w:tmpl w:val="7040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383C0B"/>
    <w:multiLevelType w:val="hybridMultilevel"/>
    <w:tmpl w:val="77F44F6A"/>
    <w:lvl w:ilvl="0" w:tplc="97AAF4AE">
      <w:start w:val="1"/>
      <w:numFmt w:val="decimal"/>
      <w:lvlText w:val="%1)"/>
      <w:lvlJc w:val="left"/>
      <w:pPr>
        <w:ind w:left="1080" w:hanging="720"/>
      </w:pPr>
      <w:rPr>
        <w:rFonts w:eastAsiaTheme="minorHAnsi" w:cstheme="minorBidi" w:hint="default"/>
        <w:b w:val="0"/>
        <w:sz w:val="2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79353AC7"/>
    <w:multiLevelType w:val="multilevel"/>
    <w:tmpl w:val="640C9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896D2F"/>
    <w:multiLevelType w:val="multilevel"/>
    <w:tmpl w:val="E68E5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51609692">
    <w:abstractNumId w:val="1"/>
  </w:num>
  <w:num w:numId="2" w16cid:durableId="1646859971">
    <w:abstractNumId w:val="7"/>
  </w:num>
  <w:num w:numId="3" w16cid:durableId="1245728578">
    <w:abstractNumId w:val="14"/>
  </w:num>
  <w:num w:numId="4" w16cid:durableId="989292603">
    <w:abstractNumId w:val="8"/>
  </w:num>
  <w:num w:numId="5" w16cid:durableId="992677931">
    <w:abstractNumId w:val="12"/>
  </w:num>
  <w:num w:numId="6" w16cid:durableId="1279992066">
    <w:abstractNumId w:val="2"/>
  </w:num>
  <w:num w:numId="7" w16cid:durableId="97262250">
    <w:abstractNumId w:val="0"/>
  </w:num>
  <w:num w:numId="8" w16cid:durableId="1301501587">
    <w:abstractNumId w:val="6"/>
  </w:num>
  <w:num w:numId="9" w16cid:durableId="1279800564">
    <w:abstractNumId w:val="16"/>
  </w:num>
  <w:num w:numId="10" w16cid:durableId="1960984946">
    <w:abstractNumId w:val="11"/>
  </w:num>
  <w:num w:numId="11" w16cid:durableId="941375938">
    <w:abstractNumId w:val="9"/>
  </w:num>
  <w:num w:numId="12" w16cid:durableId="502355775">
    <w:abstractNumId w:val="13"/>
  </w:num>
  <w:num w:numId="13" w16cid:durableId="1584993318">
    <w:abstractNumId w:val="3"/>
  </w:num>
  <w:num w:numId="14" w16cid:durableId="1318801762">
    <w:abstractNumId w:val="4"/>
  </w:num>
  <w:num w:numId="15" w16cid:durableId="15275952">
    <w:abstractNumId w:val="5"/>
  </w:num>
  <w:num w:numId="16" w16cid:durableId="1082291298">
    <w:abstractNumId w:val="15"/>
  </w:num>
  <w:num w:numId="17" w16cid:durableId="941911504">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efaultTableStyle w:val="-4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F82"/>
    <w:rsid w:val="000018DF"/>
    <w:rsid w:val="00004961"/>
    <w:rsid w:val="0001013C"/>
    <w:rsid w:val="00011001"/>
    <w:rsid w:val="00012F76"/>
    <w:rsid w:val="000130B9"/>
    <w:rsid w:val="00014C44"/>
    <w:rsid w:val="00014F56"/>
    <w:rsid w:val="00017C00"/>
    <w:rsid w:val="00021C2F"/>
    <w:rsid w:val="0002432B"/>
    <w:rsid w:val="00024F96"/>
    <w:rsid w:val="00027D4E"/>
    <w:rsid w:val="00030AE5"/>
    <w:rsid w:val="00030C1B"/>
    <w:rsid w:val="00031420"/>
    <w:rsid w:val="00031C5C"/>
    <w:rsid w:val="00032728"/>
    <w:rsid w:val="00035FDD"/>
    <w:rsid w:val="000466AE"/>
    <w:rsid w:val="00046CF1"/>
    <w:rsid w:val="000472ED"/>
    <w:rsid w:val="00052426"/>
    <w:rsid w:val="000562E8"/>
    <w:rsid w:val="0006307B"/>
    <w:rsid w:val="0006401A"/>
    <w:rsid w:val="00065BC4"/>
    <w:rsid w:val="00070368"/>
    <w:rsid w:val="00073F92"/>
    <w:rsid w:val="000801EB"/>
    <w:rsid w:val="00082782"/>
    <w:rsid w:val="00084072"/>
    <w:rsid w:val="000843C9"/>
    <w:rsid w:val="00090D30"/>
    <w:rsid w:val="000970BC"/>
    <w:rsid w:val="00097E09"/>
    <w:rsid w:val="000A39EB"/>
    <w:rsid w:val="000A78E3"/>
    <w:rsid w:val="000B5306"/>
    <w:rsid w:val="000B5F37"/>
    <w:rsid w:val="000C20A8"/>
    <w:rsid w:val="000C4F72"/>
    <w:rsid w:val="000C6CD0"/>
    <w:rsid w:val="000D01C8"/>
    <w:rsid w:val="000D1C1B"/>
    <w:rsid w:val="000D3EAD"/>
    <w:rsid w:val="000D79E5"/>
    <w:rsid w:val="000E0B4D"/>
    <w:rsid w:val="000E3406"/>
    <w:rsid w:val="000F2008"/>
    <w:rsid w:val="000F6637"/>
    <w:rsid w:val="001014B3"/>
    <w:rsid w:val="0010216F"/>
    <w:rsid w:val="001049A0"/>
    <w:rsid w:val="001050CF"/>
    <w:rsid w:val="00105643"/>
    <w:rsid w:val="00110886"/>
    <w:rsid w:val="001120A4"/>
    <w:rsid w:val="001145D8"/>
    <w:rsid w:val="00116222"/>
    <w:rsid w:val="001226C0"/>
    <w:rsid w:val="00122832"/>
    <w:rsid w:val="0013180B"/>
    <w:rsid w:val="001323AD"/>
    <w:rsid w:val="00134C44"/>
    <w:rsid w:val="00135D19"/>
    <w:rsid w:val="001378A7"/>
    <w:rsid w:val="00140178"/>
    <w:rsid w:val="001401F1"/>
    <w:rsid w:val="001407DB"/>
    <w:rsid w:val="001424FF"/>
    <w:rsid w:val="00147152"/>
    <w:rsid w:val="00150F0A"/>
    <w:rsid w:val="00151009"/>
    <w:rsid w:val="00151C65"/>
    <w:rsid w:val="00153400"/>
    <w:rsid w:val="00154C5A"/>
    <w:rsid w:val="00161467"/>
    <w:rsid w:val="00162091"/>
    <w:rsid w:val="001654D9"/>
    <w:rsid w:val="00165A7E"/>
    <w:rsid w:val="00176833"/>
    <w:rsid w:val="00177C16"/>
    <w:rsid w:val="00183BC0"/>
    <w:rsid w:val="001855B6"/>
    <w:rsid w:val="00185D4F"/>
    <w:rsid w:val="0019269D"/>
    <w:rsid w:val="00194F26"/>
    <w:rsid w:val="00195210"/>
    <w:rsid w:val="001A299C"/>
    <w:rsid w:val="001A44D1"/>
    <w:rsid w:val="001A714D"/>
    <w:rsid w:val="001B1052"/>
    <w:rsid w:val="001B20B6"/>
    <w:rsid w:val="001B3002"/>
    <w:rsid w:val="001C2839"/>
    <w:rsid w:val="001C3C29"/>
    <w:rsid w:val="001C5375"/>
    <w:rsid w:val="001C78F6"/>
    <w:rsid w:val="001D2AE3"/>
    <w:rsid w:val="001D720E"/>
    <w:rsid w:val="001D76C4"/>
    <w:rsid w:val="001D7B1F"/>
    <w:rsid w:val="001D7E3C"/>
    <w:rsid w:val="001E25EA"/>
    <w:rsid w:val="001E4FB8"/>
    <w:rsid w:val="001E5851"/>
    <w:rsid w:val="001F2591"/>
    <w:rsid w:val="001F2B05"/>
    <w:rsid w:val="001F3399"/>
    <w:rsid w:val="001F3739"/>
    <w:rsid w:val="001F4E06"/>
    <w:rsid w:val="001F64BB"/>
    <w:rsid w:val="001F6E99"/>
    <w:rsid w:val="001F7AE3"/>
    <w:rsid w:val="0020371D"/>
    <w:rsid w:val="0020507B"/>
    <w:rsid w:val="00205345"/>
    <w:rsid w:val="0020629A"/>
    <w:rsid w:val="0021028E"/>
    <w:rsid w:val="002106E5"/>
    <w:rsid w:val="00212814"/>
    <w:rsid w:val="0021501D"/>
    <w:rsid w:val="00217B97"/>
    <w:rsid w:val="00220AD3"/>
    <w:rsid w:val="002332A0"/>
    <w:rsid w:val="00233B05"/>
    <w:rsid w:val="00235EEA"/>
    <w:rsid w:val="00240021"/>
    <w:rsid w:val="00240837"/>
    <w:rsid w:val="00243843"/>
    <w:rsid w:val="00244750"/>
    <w:rsid w:val="002502B3"/>
    <w:rsid w:val="00253403"/>
    <w:rsid w:val="00256E45"/>
    <w:rsid w:val="00257DEB"/>
    <w:rsid w:val="00260477"/>
    <w:rsid w:val="0028088C"/>
    <w:rsid w:val="00280F8A"/>
    <w:rsid w:val="00281F37"/>
    <w:rsid w:val="002A3142"/>
    <w:rsid w:val="002A4B47"/>
    <w:rsid w:val="002D05A6"/>
    <w:rsid w:val="002D3A5F"/>
    <w:rsid w:val="002D7C63"/>
    <w:rsid w:val="002E3ECB"/>
    <w:rsid w:val="002E7424"/>
    <w:rsid w:val="002E7AB6"/>
    <w:rsid w:val="002F137B"/>
    <w:rsid w:val="002F58A0"/>
    <w:rsid w:val="00304E60"/>
    <w:rsid w:val="003060DC"/>
    <w:rsid w:val="003064AB"/>
    <w:rsid w:val="00306B54"/>
    <w:rsid w:val="00306CFC"/>
    <w:rsid w:val="0030792F"/>
    <w:rsid w:val="003110FF"/>
    <w:rsid w:val="00317F60"/>
    <w:rsid w:val="00336D50"/>
    <w:rsid w:val="0033753B"/>
    <w:rsid w:val="00344343"/>
    <w:rsid w:val="00345989"/>
    <w:rsid w:val="00350DDF"/>
    <w:rsid w:val="00352011"/>
    <w:rsid w:val="003558B0"/>
    <w:rsid w:val="00374334"/>
    <w:rsid w:val="003807AC"/>
    <w:rsid w:val="003826E9"/>
    <w:rsid w:val="003863F9"/>
    <w:rsid w:val="00391AA2"/>
    <w:rsid w:val="00394093"/>
    <w:rsid w:val="003948EC"/>
    <w:rsid w:val="003A0618"/>
    <w:rsid w:val="003A1A0C"/>
    <w:rsid w:val="003B0397"/>
    <w:rsid w:val="003B0B93"/>
    <w:rsid w:val="003B5CCC"/>
    <w:rsid w:val="003B7E8E"/>
    <w:rsid w:val="003C0FA1"/>
    <w:rsid w:val="003C4CDF"/>
    <w:rsid w:val="003C58BE"/>
    <w:rsid w:val="003C710B"/>
    <w:rsid w:val="003D49B1"/>
    <w:rsid w:val="003D782E"/>
    <w:rsid w:val="003E228E"/>
    <w:rsid w:val="003E4B47"/>
    <w:rsid w:val="003E54F3"/>
    <w:rsid w:val="003F7145"/>
    <w:rsid w:val="0040184A"/>
    <w:rsid w:val="00402106"/>
    <w:rsid w:val="00407860"/>
    <w:rsid w:val="00426564"/>
    <w:rsid w:val="004277B8"/>
    <w:rsid w:val="00430BAE"/>
    <w:rsid w:val="00434287"/>
    <w:rsid w:val="00434D71"/>
    <w:rsid w:val="0044122A"/>
    <w:rsid w:val="00442E5D"/>
    <w:rsid w:val="00445F63"/>
    <w:rsid w:val="00446E58"/>
    <w:rsid w:val="0045186C"/>
    <w:rsid w:val="00452C56"/>
    <w:rsid w:val="00456C3D"/>
    <w:rsid w:val="004578F8"/>
    <w:rsid w:val="0046085A"/>
    <w:rsid w:val="00463138"/>
    <w:rsid w:val="00464A5E"/>
    <w:rsid w:val="00470576"/>
    <w:rsid w:val="004740D7"/>
    <w:rsid w:val="004759E2"/>
    <w:rsid w:val="00482EAC"/>
    <w:rsid w:val="004968CF"/>
    <w:rsid w:val="004A3AA8"/>
    <w:rsid w:val="004B1677"/>
    <w:rsid w:val="004B2ED6"/>
    <w:rsid w:val="004B4705"/>
    <w:rsid w:val="004B4D8F"/>
    <w:rsid w:val="004B5B64"/>
    <w:rsid w:val="004C037E"/>
    <w:rsid w:val="004C13B0"/>
    <w:rsid w:val="004C17A9"/>
    <w:rsid w:val="004D3C62"/>
    <w:rsid w:val="004E2D5F"/>
    <w:rsid w:val="004E7BA3"/>
    <w:rsid w:val="004F0103"/>
    <w:rsid w:val="004F0172"/>
    <w:rsid w:val="004F0CB2"/>
    <w:rsid w:val="004F0CB3"/>
    <w:rsid w:val="004F1482"/>
    <w:rsid w:val="004F3CF5"/>
    <w:rsid w:val="00501761"/>
    <w:rsid w:val="0050200F"/>
    <w:rsid w:val="00503F23"/>
    <w:rsid w:val="005068EB"/>
    <w:rsid w:val="005139CD"/>
    <w:rsid w:val="005145E5"/>
    <w:rsid w:val="005155AE"/>
    <w:rsid w:val="00515794"/>
    <w:rsid w:val="005158CD"/>
    <w:rsid w:val="00517FDC"/>
    <w:rsid w:val="00523BD7"/>
    <w:rsid w:val="00523EFA"/>
    <w:rsid w:val="00523F3C"/>
    <w:rsid w:val="00531F01"/>
    <w:rsid w:val="00532742"/>
    <w:rsid w:val="00534FE0"/>
    <w:rsid w:val="00541B06"/>
    <w:rsid w:val="00545FC7"/>
    <w:rsid w:val="00552EB9"/>
    <w:rsid w:val="0055479C"/>
    <w:rsid w:val="00564056"/>
    <w:rsid w:val="00564A33"/>
    <w:rsid w:val="005659C2"/>
    <w:rsid w:val="0057013E"/>
    <w:rsid w:val="0057444C"/>
    <w:rsid w:val="0058014C"/>
    <w:rsid w:val="00580CA7"/>
    <w:rsid w:val="00582114"/>
    <w:rsid w:val="00585DC4"/>
    <w:rsid w:val="00586AD3"/>
    <w:rsid w:val="00587839"/>
    <w:rsid w:val="00590DE4"/>
    <w:rsid w:val="00590FAF"/>
    <w:rsid w:val="00593C97"/>
    <w:rsid w:val="005958D6"/>
    <w:rsid w:val="005961E4"/>
    <w:rsid w:val="00597932"/>
    <w:rsid w:val="005A08BD"/>
    <w:rsid w:val="005A73D5"/>
    <w:rsid w:val="005B024D"/>
    <w:rsid w:val="005B1EFD"/>
    <w:rsid w:val="005B662C"/>
    <w:rsid w:val="005C3A1F"/>
    <w:rsid w:val="005C747E"/>
    <w:rsid w:val="005C7F80"/>
    <w:rsid w:val="005D6F89"/>
    <w:rsid w:val="005E3F82"/>
    <w:rsid w:val="005F13A7"/>
    <w:rsid w:val="005F22F5"/>
    <w:rsid w:val="00604768"/>
    <w:rsid w:val="00606544"/>
    <w:rsid w:val="0060745D"/>
    <w:rsid w:val="00610301"/>
    <w:rsid w:val="00610350"/>
    <w:rsid w:val="006104B8"/>
    <w:rsid w:val="0061574D"/>
    <w:rsid w:val="006177D0"/>
    <w:rsid w:val="00623AD7"/>
    <w:rsid w:val="00625968"/>
    <w:rsid w:val="00627E49"/>
    <w:rsid w:val="00643226"/>
    <w:rsid w:val="006470BC"/>
    <w:rsid w:val="00652EE7"/>
    <w:rsid w:val="00657121"/>
    <w:rsid w:val="00660DD5"/>
    <w:rsid w:val="006660C8"/>
    <w:rsid w:val="0066699D"/>
    <w:rsid w:val="006708BA"/>
    <w:rsid w:val="00672FA3"/>
    <w:rsid w:val="00677CCD"/>
    <w:rsid w:val="0068454F"/>
    <w:rsid w:val="00684958"/>
    <w:rsid w:val="00684BFB"/>
    <w:rsid w:val="0068798C"/>
    <w:rsid w:val="006911B8"/>
    <w:rsid w:val="0069153A"/>
    <w:rsid w:val="006946C1"/>
    <w:rsid w:val="00695099"/>
    <w:rsid w:val="00696639"/>
    <w:rsid w:val="006A047E"/>
    <w:rsid w:val="006A0CF2"/>
    <w:rsid w:val="006A406B"/>
    <w:rsid w:val="006A5454"/>
    <w:rsid w:val="006A6640"/>
    <w:rsid w:val="006A6F38"/>
    <w:rsid w:val="006B3F92"/>
    <w:rsid w:val="006B47B0"/>
    <w:rsid w:val="006C0492"/>
    <w:rsid w:val="006C4C4F"/>
    <w:rsid w:val="006C68C3"/>
    <w:rsid w:val="006D5371"/>
    <w:rsid w:val="006E0124"/>
    <w:rsid w:val="006E3213"/>
    <w:rsid w:val="006F0A9D"/>
    <w:rsid w:val="006F2EDA"/>
    <w:rsid w:val="00700AFC"/>
    <w:rsid w:val="007012F3"/>
    <w:rsid w:val="00701CF7"/>
    <w:rsid w:val="007100BB"/>
    <w:rsid w:val="0071075A"/>
    <w:rsid w:val="00712CA9"/>
    <w:rsid w:val="00722F95"/>
    <w:rsid w:val="007233D4"/>
    <w:rsid w:val="0072390A"/>
    <w:rsid w:val="0073003F"/>
    <w:rsid w:val="00731DA7"/>
    <w:rsid w:val="00736685"/>
    <w:rsid w:val="007409CF"/>
    <w:rsid w:val="007414CC"/>
    <w:rsid w:val="00747E35"/>
    <w:rsid w:val="00753386"/>
    <w:rsid w:val="00753A57"/>
    <w:rsid w:val="00755F3B"/>
    <w:rsid w:val="0076243E"/>
    <w:rsid w:val="0076280B"/>
    <w:rsid w:val="00763CB0"/>
    <w:rsid w:val="00773796"/>
    <w:rsid w:val="00774B0A"/>
    <w:rsid w:val="00780638"/>
    <w:rsid w:val="007838D2"/>
    <w:rsid w:val="007838E6"/>
    <w:rsid w:val="00791EB3"/>
    <w:rsid w:val="00796213"/>
    <w:rsid w:val="00796973"/>
    <w:rsid w:val="00797B03"/>
    <w:rsid w:val="007A1E3E"/>
    <w:rsid w:val="007A34B7"/>
    <w:rsid w:val="007A4750"/>
    <w:rsid w:val="007A7CFC"/>
    <w:rsid w:val="007C096A"/>
    <w:rsid w:val="007C28D4"/>
    <w:rsid w:val="007C3759"/>
    <w:rsid w:val="007D12CC"/>
    <w:rsid w:val="007D684B"/>
    <w:rsid w:val="007D73CF"/>
    <w:rsid w:val="007E74AA"/>
    <w:rsid w:val="007F311B"/>
    <w:rsid w:val="007F323C"/>
    <w:rsid w:val="007F4D6F"/>
    <w:rsid w:val="007F5006"/>
    <w:rsid w:val="007F6F62"/>
    <w:rsid w:val="007F7F55"/>
    <w:rsid w:val="00800912"/>
    <w:rsid w:val="0080498E"/>
    <w:rsid w:val="00805A5D"/>
    <w:rsid w:val="00807D86"/>
    <w:rsid w:val="00814A96"/>
    <w:rsid w:val="008224CE"/>
    <w:rsid w:val="0082583E"/>
    <w:rsid w:val="008266F2"/>
    <w:rsid w:val="00836448"/>
    <w:rsid w:val="00850F74"/>
    <w:rsid w:val="00853648"/>
    <w:rsid w:val="00863221"/>
    <w:rsid w:val="00872146"/>
    <w:rsid w:val="00872F57"/>
    <w:rsid w:val="00876FC0"/>
    <w:rsid w:val="008776CC"/>
    <w:rsid w:val="0088112C"/>
    <w:rsid w:val="008906BF"/>
    <w:rsid w:val="008B20FC"/>
    <w:rsid w:val="008B5F7C"/>
    <w:rsid w:val="008B660C"/>
    <w:rsid w:val="008B79BD"/>
    <w:rsid w:val="008C1196"/>
    <w:rsid w:val="008C379F"/>
    <w:rsid w:val="008C3BC1"/>
    <w:rsid w:val="008C487C"/>
    <w:rsid w:val="008C6666"/>
    <w:rsid w:val="008C7DF9"/>
    <w:rsid w:val="008D1B1C"/>
    <w:rsid w:val="008E0999"/>
    <w:rsid w:val="008E1F6B"/>
    <w:rsid w:val="008E235F"/>
    <w:rsid w:val="008E4B40"/>
    <w:rsid w:val="008E6A68"/>
    <w:rsid w:val="008F123C"/>
    <w:rsid w:val="008F66B5"/>
    <w:rsid w:val="008F7C32"/>
    <w:rsid w:val="00903289"/>
    <w:rsid w:val="00904CA1"/>
    <w:rsid w:val="00905E37"/>
    <w:rsid w:val="00911A6F"/>
    <w:rsid w:val="009128CB"/>
    <w:rsid w:val="009144A0"/>
    <w:rsid w:val="009148AE"/>
    <w:rsid w:val="00914AE2"/>
    <w:rsid w:val="0092463E"/>
    <w:rsid w:val="00924CF6"/>
    <w:rsid w:val="009321D5"/>
    <w:rsid w:val="00935047"/>
    <w:rsid w:val="0093775D"/>
    <w:rsid w:val="009408BB"/>
    <w:rsid w:val="00940B32"/>
    <w:rsid w:val="009464D7"/>
    <w:rsid w:val="009508D0"/>
    <w:rsid w:val="0095250A"/>
    <w:rsid w:val="00954357"/>
    <w:rsid w:val="009546B3"/>
    <w:rsid w:val="00957156"/>
    <w:rsid w:val="0096005F"/>
    <w:rsid w:val="009619BC"/>
    <w:rsid w:val="00963E7D"/>
    <w:rsid w:val="0096419E"/>
    <w:rsid w:val="00964E38"/>
    <w:rsid w:val="00964E9F"/>
    <w:rsid w:val="00965B88"/>
    <w:rsid w:val="0096600B"/>
    <w:rsid w:val="009738B0"/>
    <w:rsid w:val="009816D3"/>
    <w:rsid w:val="00982ED7"/>
    <w:rsid w:val="0098394B"/>
    <w:rsid w:val="009840B3"/>
    <w:rsid w:val="00985158"/>
    <w:rsid w:val="0099120B"/>
    <w:rsid w:val="009922EA"/>
    <w:rsid w:val="009955C6"/>
    <w:rsid w:val="00995893"/>
    <w:rsid w:val="00995941"/>
    <w:rsid w:val="00997BC6"/>
    <w:rsid w:val="009A56FF"/>
    <w:rsid w:val="009A6B4B"/>
    <w:rsid w:val="009C306C"/>
    <w:rsid w:val="009C3403"/>
    <w:rsid w:val="009D1C36"/>
    <w:rsid w:val="009D3BF9"/>
    <w:rsid w:val="009D6EBE"/>
    <w:rsid w:val="009F1A02"/>
    <w:rsid w:val="009F34A4"/>
    <w:rsid w:val="009F5959"/>
    <w:rsid w:val="00A00FF8"/>
    <w:rsid w:val="00A0208A"/>
    <w:rsid w:val="00A12165"/>
    <w:rsid w:val="00A20B2A"/>
    <w:rsid w:val="00A244BB"/>
    <w:rsid w:val="00A2756D"/>
    <w:rsid w:val="00A27A1D"/>
    <w:rsid w:val="00A327E4"/>
    <w:rsid w:val="00A3416D"/>
    <w:rsid w:val="00A369D7"/>
    <w:rsid w:val="00A44C68"/>
    <w:rsid w:val="00A47F38"/>
    <w:rsid w:val="00A56EFB"/>
    <w:rsid w:val="00A612C0"/>
    <w:rsid w:val="00A62989"/>
    <w:rsid w:val="00A64495"/>
    <w:rsid w:val="00A65F13"/>
    <w:rsid w:val="00A701C6"/>
    <w:rsid w:val="00A72CEA"/>
    <w:rsid w:val="00A7419C"/>
    <w:rsid w:val="00A76483"/>
    <w:rsid w:val="00A80737"/>
    <w:rsid w:val="00A90C68"/>
    <w:rsid w:val="00A94E77"/>
    <w:rsid w:val="00A96DC4"/>
    <w:rsid w:val="00AA1E64"/>
    <w:rsid w:val="00AA3EDE"/>
    <w:rsid w:val="00AB2379"/>
    <w:rsid w:val="00AB6850"/>
    <w:rsid w:val="00AB7238"/>
    <w:rsid w:val="00AB7510"/>
    <w:rsid w:val="00AD468A"/>
    <w:rsid w:val="00AD4866"/>
    <w:rsid w:val="00AD7D5D"/>
    <w:rsid w:val="00AE0D64"/>
    <w:rsid w:val="00AE0EED"/>
    <w:rsid w:val="00AE10BA"/>
    <w:rsid w:val="00AE2E50"/>
    <w:rsid w:val="00AE6FB3"/>
    <w:rsid w:val="00AF13F4"/>
    <w:rsid w:val="00AF37DE"/>
    <w:rsid w:val="00AF5E54"/>
    <w:rsid w:val="00AF6204"/>
    <w:rsid w:val="00AF6369"/>
    <w:rsid w:val="00AF6B55"/>
    <w:rsid w:val="00B03E09"/>
    <w:rsid w:val="00B069CA"/>
    <w:rsid w:val="00B137EC"/>
    <w:rsid w:val="00B15788"/>
    <w:rsid w:val="00B20B7A"/>
    <w:rsid w:val="00B20CC5"/>
    <w:rsid w:val="00B24614"/>
    <w:rsid w:val="00B249B5"/>
    <w:rsid w:val="00B27658"/>
    <w:rsid w:val="00B27C7A"/>
    <w:rsid w:val="00B305CB"/>
    <w:rsid w:val="00B32BC4"/>
    <w:rsid w:val="00B35A89"/>
    <w:rsid w:val="00B427B1"/>
    <w:rsid w:val="00B4647F"/>
    <w:rsid w:val="00B54039"/>
    <w:rsid w:val="00B55084"/>
    <w:rsid w:val="00B551EF"/>
    <w:rsid w:val="00B602CE"/>
    <w:rsid w:val="00B6174F"/>
    <w:rsid w:val="00B6486F"/>
    <w:rsid w:val="00B70F47"/>
    <w:rsid w:val="00B71194"/>
    <w:rsid w:val="00B754FA"/>
    <w:rsid w:val="00B75C4B"/>
    <w:rsid w:val="00B81069"/>
    <w:rsid w:val="00B85AD0"/>
    <w:rsid w:val="00B878D6"/>
    <w:rsid w:val="00B87BF6"/>
    <w:rsid w:val="00BA0985"/>
    <w:rsid w:val="00BA0EC5"/>
    <w:rsid w:val="00BA60DC"/>
    <w:rsid w:val="00BB45AE"/>
    <w:rsid w:val="00BB5A04"/>
    <w:rsid w:val="00BC0588"/>
    <w:rsid w:val="00BC1724"/>
    <w:rsid w:val="00BC4045"/>
    <w:rsid w:val="00BC49A6"/>
    <w:rsid w:val="00BC6203"/>
    <w:rsid w:val="00BD34C6"/>
    <w:rsid w:val="00BD3ED2"/>
    <w:rsid w:val="00BD4204"/>
    <w:rsid w:val="00BD5CAD"/>
    <w:rsid w:val="00BD6168"/>
    <w:rsid w:val="00BD704B"/>
    <w:rsid w:val="00BF1856"/>
    <w:rsid w:val="00BF662B"/>
    <w:rsid w:val="00BF7A42"/>
    <w:rsid w:val="00C0012C"/>
    <w:rsid w:val="00C04933"/>
    <w:rsid w:val="00C0551D"/>
    <w:rsid w:val="00C07306"/>
    <w:rsid w:val="00C07F64"/>
    <w:rsid w:val="00C15E7F"/>
    <w:rsid w:val="00C16A1F"/>
    <w:rsid w:val="00C21D0F"/>
    <w:rsid w:val="00C25139"/>
    <w:rsid w:val="00C2678D"/>
    <w:rsid w:val="00C26FDE"/>
    <w:rsid w:val="00C31165"/>
    <w:rsid w:val="00C35741"/>
    <w:rsid w:val="00C4585A"/>
    <w:rsid w:val="00C514E7"/>
    <w:rsid w:val="00C51F4B"/>
    <w:rsid w:val="00C53C36"/>
    <w:rsid w:val="00C55C93"/>
    <w:rsid w:val="00C5609B"/>
    <w:rsid w:val="00C614A8"/>
    <w:rsid w:val="00C66701"/>
    <w:rsid w:val="00C731C5"/>
    <w:rsid w:val="00C73700"/>
    <w:rsid w:val="00C75C47"/>
    <w:rsid w:val="00C820D1"/>
    <w:rsid w:val="00C85049"/>
    <w:rsid w:val="00C874CB"/>
    <w:rsid w:val="00C900B6"/>
    <w:rsid w:val="00C90AD0"/>
    <w:rsid w:val="00C90C9A"/>
    <w:rsid w:val="00C93C05"/>
    <w:rsid w:val="00C94917"/>
    <w:rsid w:val="00CA0B2A"/>
    <w:rsid w:val="00CA534D"/>
    <w:rsid w:val="00CB69CE"/>
    <w:rsid w:val="00CC04B7"/>
    <w:rsid w:val="00CC5258"/>
    <w:rsid w:val="00CC60A8"/>
    <w:rsid w:val="00CC6851"/>
    <w:rsid w:val="00CC71AF"/>
    <w:rsid w:val="00CD0838"/>
    <w:rsid w:val="00CD0F6F"/>
    <w:rsid w:val="00CD544C"/>
    <w:rsid w:val="00CD6EB1"/>
    <w:rsid w:val="00CE0068"/>
    <w:rsid w:val="00CE1A72"/>
    <w:rsid w:val="00CE29AA"/>
    <w:rsid w:val="00CE4E20"/>
    <w:rsid w:val="00CF79FE"/>
    <w:rsid w:val="00D002CB"/>
    <w:rsid w:val="00D00BDC"/>
    <w:rsid w:val="00D012CB"/>
    <w:rsid w:val="00D01C6A"/>
    <w:rsid w:val="00D05E8D"/>
    <w:rsid w:val="00D06D2F"/>
    <w:rsid w:val="00D114D2"/>
    <w:rsid w:val="00D1232B"/>
    <w:rsid w:val="00D12596"/>
    <w:rsid w:val="00D15B87"/>
    <w:rsid w:val="00D2528F"/>
    <w:rsid w:val="00D267CB"/>
    <w:rsid w:val="00D3446A"/>
    <w:rsid w:val="00D34AEE"/>
    <w:rsid w:val="00D41B26"/>
    <w:rsid w:val="00D42007"/>
    <w:rsid w:val="00D47A3B"/>
    <w:rsid w:val="00D51044"/>
    <w:rsid w:val="00D53631"/>
    <w:rsid w:val="00D53EEB"/>
    <w:rsid w:val="00D6136B"/>
    <w:rsid w:val="00D66A6D"/>
    <w:rsid w:val="00D7054C"/>
    <w:rsid w:val="00D71E2A"/>
    <w:rsid w:val="00D73346"/>
    <w:rsid w:val="00D75648"/>
    <w:rsid w:val="00D8103E"/>
    <w:rsid w:val="00D9114F"/>
    <w:rsid w:val="00D962E1"/>
    <w:rsid w:val="00DA1D19"/>
    <w:rsid w:val="00DA4A3A"/>
    <w:rsid w:val="00DB09FC"/>
    <w:rsid w:val="00DB284E"/>
    <w:rsid w:val="00DC28A6"/>
    <w:rsid w:val="00DC3626"/>
    <w:rsid w:val="00DC57CF"/>
    <w:rsid w:val="00DC67D3"/>
    <w:rsid w:val="00DD01B0"/>
    <w:rsid w:val="00DD0259"/>
    <w:rsid w:val="00DD1C0F"/>
    <w:rsid w:val="00DD5AB0"/>
    <w:rsid w:val="00DE56A8"/>
    <w:rsid w:val="00DE6FAA"/>
    <w:rsid w:val="00DF2DCF"/>
    <w:rsid w:val="00DF4F98"/>
    <w:rsid w:val="00E020DB"/>
    <w:rsid w:val="00E028FE"/>
    <w:rsid w:val="00E03DAE"/>
    <w:rsid w:val="00E0744B"/>
    <w:rsid w:val="00E108CC"/>
    <w:rsid w:val="00E121F3"/>
    <w:rsid w:val="00E1540D"/>
    <w:rsid w:val="00E21290"/>
    <w:rsid w:val="00E21F90"/>
    <w:rsid w:val="00E3368F"/>
    <w:rsid w:val="00E34CF8"/>
    <w:rsid w:val="00E42D4C"/>
    <w:rsid w:val="00E45D61"/>
    <w:rsid w:val="00E55F20"/>
    <w:rsid w:val="00E56167"/>
    <w:rsid w:val="00E56EDD"/>
    <w:rsid w:val="00E56FB4"/>
    <w:rsid w:val="00E617F9"/>
    <w:rsid w:val="00E71AB5"/>
    <w:rsid w:val="00E81B9A"/>
    <w:rsid w:val="00E842A0"/>
    <w:rsid w:val="00E867AE"/>
    <w:rsid w:val="00E912C0"/>
    <w:rsid w:val="00E92853"/>
    <w:rsid w:val="00E94760"/>
    <w:rsid w:val="00E94C4A"/>
    <w:rsid w:val="00E96C8F"/>
    <w:rsid w:val="00EA68F6"/>
    <w:rsid w:val="00EB0384"/>
    <w:rsid w:val="00EB0AFD"/>
    <w:rsid w:val="00EB2D13"/>
    <w:rsid w:val="00EB4BBF"/>
    <w:rsid w:val="00EB6CF8"/>
    <w:rsid w:val="00EC01DD"/>
    <w:rsid w:val="00EC509C"/>
    <w:rsid w:val="00ED08CE"/>
    <w:rsid w:val="00ED12AA"/>
    <w:rsid w:val="00ED6829"/>
    <w:rsid w:val="00EE2B60"/>
    <w:rsid w:val="00EE5A3D"/>
    <w:rsid w:val="00EF5AE9"/>
    <w:rsid w:val="00EF61D4"/>
    <w:rsid w:val="00F11206"/>
    <w:rsid w:val="00F1278D"/>
    <w:rsid w:val="00F156BA"/>
    <w:rsid w:val="00F206E7"/>
    <w:rsid w:val="00F21084"/>
    <w:rsid w:val="00F2115B"/>
    <w:rsid w:val="00F21E36"/>
    <w:rsid w:val="00F240DF"/>
    <w:rsid w:val="00F3128B"/>
    <w:rsid w:val="00F33304"/>
    <w:rsid w:val="00F337D3"/>
    <w:rsid w:val="00F35BAC"/>
    <w:rsid w:val="00F3616E"/>
    <w:rsid w:val="00F36369"/>
    <w:rsid w:val="00F37066"/>
    <w:rsid w:val="00F4014C"/>
    <w:rsid w:val="00F41A04"/>
    <w:rsid w:val="00F51CD6"/>
    <w:rsid w:val="00F52593"/>
    <w:rsid w:val="00F56D52"/>
    <w:rsid w:val="00F5770D"/>
    <w:rsid w:val="00F63837"/>
    <w:rsid w:val="00F63881"/>
    <w:rsid w:val="00F65381"/>
    <w:rsid w:val="00F708D6"/>
    <w:rsid w:val="00F7645C"/>
    <w:rsid w:val="00F833E1"/>
    <w:rsid w:val="00F87BD7"/>
    <w:rsid w:val="00F91ED2"/>
    <w:rsid w:val="00F941FC"/>
    <w:rsid w:val="00F9714C"/>
    <w:rsid w:val="00FA01A9"/>
    <w:rsid w:val="00FA314B"/>
    <w:rsid w:val="00FA6ABA"/>
    <w:rsid w:val="00FB1EF9"/>
    <w:rsid w:val="00FB4B6F"/>
    <w:rsid w:val="00FB502F"/>
    <w:rsid w:val="00FB6BD2"/>
    <w:rsid w:val="00FB7A79"/>
    <w:rsid w:val="00FC7354"/>
    <w:rsid w:val="00FD08CC"/>
    <w:rsid w:val="00FD21A4"/>
    <w:rsid w:val="00FD63B6"/>
    <w:rsid w:val="00FD7E54"/>
    <w:rsid w:val="00FE247C"/>
    <w:rsid w:val="00FE28B9"/>
    <w:rsid w:val="00FE2B29"/>
    <w:rsid w:val="00FE50A7"/>
    <w:rsid w:val="00FF5894"/>
    <w:rsid w:val="00FF62D5"/>
    <w:rsid w:val="24E17E43"/>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186F8"/>
  <w15:chartTrackingRefBased/>
  <w15:docId w15:val="{46E46F59-8803-4C98-9045-AD12807C6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3F92"/>
    <w:pPr>
      <w:jc w:val="both"/>
    </w:pPr>
    <w:rPr>
      <w:rFonts w:ascii="Montserrat" w:hAnsi="Montserrat"/>
      <w:color w:val="462F19" w:themeColor="text2"/>
      <w:sz w:val="20"/>
      <w:szCs w:val="20"/>
    </w:rPr>
  </w:style>
  <w:style w:type="paragraph" w:styleId="1">
    <w:name w:val="heading 1"/>
    <w:basedOn w:val="a"/>
    <w:next w:val="a"/>
    <w:link w:val="10"/>
    <w:uiPriority w:val="9"/>
    <w:qFormat/>
    <w:rsid w:val="00D114D2"/>
    <w:pPr>
      <w:keepNext/>
      <w:keepLines/>
      <w:spacing w:before="360" w:after="120"/>
      <w:jc w:val="left"/>
      <w:outlineLvl w:val="0"/>
    </w:pPr>
    <w:rPr>
      <w:rFonts w:eastAsiaTheme="majorEastAsia" w:cstheme="minorHAnsi"/>
      <w:b/>
      <w:bCs/>
      <w:color w:val="5F8B41" w:themeColor="accent1"/>
      <w:sz w:val="36"/>
      <w:szCs w:val="36"/>
    </w:rPr>
  </w:style>
  <w:style w:type="paragraph" w:styleId="2">
    <w:name w:val="heading 2"/>
    <w:basedOn w:val="a"/>
    <w:next w:val="a"/>
    <w:link w:val="20"/>
    <w:uiPriority w:val="9"/>
    <w:unhideWhenUsed/>
    <w:qFormat/>
    <w:rsid w:val="00797B03"/>
    <w:pPr>
      <w:keepNext/>
      <w:keepLines/>
      <w:spacing w:before="360" w:after="120"/>
      <w:outlineLvl w:val="1"/>
    </w:pPr>
    <w:rPr>
      <w:rFonts w:eastAsiaTheme="majorEastAsia" w:cstheme="minorHAnsi"/>
      <w:b/>
      <w:bCs/>
      <w:color w:val="5F8B41" w:themeColor="accent1"/>
      <w:sz w:val="28"/>
      <w:szCs w:val="28"/>
    </w:rPr>
  </w:style>
  <w:style w:type="paragraph" w:styleId="3">
    <w:name w:val="heading 3"/>
    <w:basedOn w:val="a"/>
    <w:next w:val="a"/>
    <w:link w:val="30"/>
    <w:uiPriority w:val="9"/>
    <w:unhideWhenUsed/>
    <w:qFormat/>
    <w:rsid w:val="00B6174F"/>
    <w:pPr>
      <w:keepNext/>
      <w:keepLines/>
      <w:spacing w:before="360" w:after="120"/>
      <w:outlineLvl w:val="2"/>
    </w:pPr>
    <w:rPr>
      <w:rFonts w:eastAsiaTheme="majorEastAsia" w:cstheme="minorHAnsi"/>
      <w:b/>
      <w:bCs/>
      <w:color w:val="5F8B41" w:themeColor="accent1"/>
      <w:sz w:val="24"/>
      <w:szCs w:val="24"/>
    </w:rPr>
  </w:style>
  <w:style w:type="paragraph" w:styleId="4">
    <w:name w:val="heading 4"/>
    <w:basedOn w:val="a"/>
    <w:next w:val="a"/>
    <w:link w:val="40"/>
    <w:uiPriority w:val="9"/>
    <w:unhideWhenUsed/>
    <w:qFormat/>
    <w:rsid w:val="004F1482"/>
    <w:pPr>
      <w:keepNext/>
      <w:keepLines/>
      <w:spacing w:before="40" w:after="0"/>
      <w:outlineLvl w:val="3"/>
    </w:pPr>
    <w:rPr>
      <w:rFonts w:asciiTheme="majorHAnsi" w:eastAsiaTheme="majorEastAsia" w:hAnsiTheme="majorHAnsi" w:cstheme="majorBidi"/>
      <w:i/>
      <w:iCs/>
      <w:color w:val="476830" w:themeColor="accent1" w:themeShade="BF"/>
    </w:rPr>
  </w:style>
  <w:style w:type="paragraph" w:styleId="5">
    <w:name w:val="heading 5"/>
    <w:basedOn w:val="a"/>
    <w:next w:val="a"/>
    <w:link w:val="50"/>
    <w:uiPriority w:val="9"/>
    <w:unhideWhenUsed/>
    <w:qFormat/>
    <w:rsid w:val="004F1482"/>
    <w:pPr>
      <w:keepNext/>
      <w:keepLines/>
      <w:spacing w:before="40" w:after="0"/>
      <w:outlineLvl w:val="4"/>
    </w:pPr>
    <w:rPr>
      <w:rFonts w:asciiTheme="majorHAnsi" w:eastAsiaTheme="majorEastAsia" w:hAnsiTheme="majorHAnsi" w:cstheme="majorBidi"/>
      <w:color w:val="476830" w:themeColor="accent1" w:themeShade="BF"/>
    </w:rPr>
  </w:style>
  <w:style w:type="paragraph" w:styleId="6">
    <w:name w:val="heading 6"/>
    <w:basedOn w:val="a"/>
    <w:next w:val="a"/>
    <w:link w:val="60"/>
    <w:uiPriority w:val="9"/>
    <w:semiHidden/>
    <w:unhideWhenUsed/>
    <w:qFormat/>
    <w:rsid w:val="004F1482"/>
    <w:pPr>
      <w:keepNext/>
      <w:keepLines/>
      <w:spacing w:before="40" w:after="0"/>
      <w:outlineLvl w:val="5"/>
    </w:pPr>
    <w:rPr>
      <w:rFonts w:asciiTheme="majorHAnsi" w:eastAsiaTheme="majorEastAsia" w:hAnsiTheme="majorHAnsi" w:cstheme="majorBidi"/>
      <w:color w:val="2F4520" w:themeColor="accent1" w:themeShade="7F"/>
    </w:rPr>
  </w:style>
  <w:style w:type="paragraph" w:styleId="7">
    <w:name w:val="heading 7"/>
    <w:basedOn w:val="a"/>
    <w:next w:val="a"/>
    <w:link w:val="70"/>
    <w:uiPriority w:val="9"/>
    <w:semiHidden/>
    <w:unhideWhenUsed/>
    <w:qFormat/>
    <w:rsid w:val="004F1482"/>
    <w:pPr>
      <w:keepNext/>
      <w:keepLines/>
      <w:spacing w:before="40" w:after="0"/>
      <w:outlineLvl w:val="6"/>
    </w:pPr>
    <w:rPr>
      <w:rFonts w:asciiTheme="majorHAnsi" w:eastAsiaTheme="majorEastAsia" w:hAnsiTheme="majorHAnsi" w:cstheme="majorBidi"/>
      <w:i/>
      <w:iCs/>
      <w:color w:val="2F4520" w:themeColor="accent1" w:themeShade="7F"/>
    </w:rPr>
  </w:style>
  <w:style w:type="paragraph" w:styleId="8">
    <w:name w:val="heading 8"/>
    <w:basedOn w:val="a"/>
    <w:next w:val="a"/>
    <w:link w:val="80"/>
    <w:uiPriority w:val="9"/>
    <w:semiHidden/>
    <w:unhideWhenUsed/>
    <w:qFormat/>
    <w:rsid w:val="004F1482"/>
    <w:pPr>
      <w:keepNext/>
      <w:keepLines/>
      <w:spacing w:before="40" w:after="0"/>
      <w:outlineLvl w:val="7"/>
    </w:pPr>
    <w:rPr>
      <w:rFonts w:asciiTheme="majorHAnsi" w:eastAsiaTheme="majorEastAsia" w:hAnsiTheme="majorHAnsi" w:cstheme="majorBidi"/>
      <w:color w:val="74AA50" w:themeColor="text1" w:themeTint="D8"/>
      <w:sz w:val="21"/>
      <w:szCs w:val="21"/>
    </w:rPr>
  </w:style>
  <w:style w:type="paragraph" w:styleId="9">
    <w:name w:val="heading 9"/>
    <w:basedOn w:val="a"/>
    <w:next w:val="a"/>
    <w:link w:val="90"/>
    <w:uiPriority w:val="9"/>
    <w:semiHidden/>
    <w:unhideWhenUsed/>
    <w:qFormat/>
    <w:rsid w:val="004F1482"/>
    <w:pPr>
      <w:keepNext/>
      <w:keepLines/>
      <w:spacing w:before="40" w:after="0"/>
      <w:outlineLvl w:val="8"/>
    </w:pPr>
    <w:rPr>
      <w:rFonts w:asciiTheme="majorHAnsi" w:eastAsiaTheme="majorEastAsia" w:hAnsiTheme="majorHAnsi" w:cstheme="majorBidi"/>
      <w:i/>
      <w:iCs/>
      <w:color w:val="74AA50"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60745D"/>
    <w:pPr>
      <w:spacing w:after="0" w:line="240" w:lineRule="auto"/>
      <w:contextualSpacing/>
    </w:pPr>
    <w:rPr>
      <w:rFonts w:asciiTheme="majorHAnsi" w:eastAsiaTheme="majorEastAsia" w:hAnsiTheme="majorHAnsi" w:cstheme="majorBidi"/>
      <w:color w:val="5F8B41" w:themeColor="text1"/>
      <w:spacing w:val="-10"/>
      <w:kern w:val="28"/>
      <w:sz w:val="56"/>
      <w:szCs w:val="56"/>
      <w:lang w:val="es-ES"/>
      <w14:ligatures w14:val="none"/>
    </w:rPr>
  </w:style>
  <w:style w:type="character" w:customStyle="1" w:styleId="a4">
    <w:name w:val="Назва Знак"/>
    <w:basedOn w:val="a0"/>
    <w:link w:val="a3"/>
    <w:uiPriority w:val="10"/>
    <w:rsid w:val="0060745D"/>
    <w:rPr>
      <w:rFonts w:asciiTheme="majorHAnsi" w:eastAsiaTheme="majorEastAsia" w:hAnsiTheme="majorHAnsi" w:cstheme="majorBidi"/>
      <w:color w:val="5F8B41" w:themeColor="text1"/>
      <w:spacing w:val="-10"/>
      <w:kern w:val="28"/>
      <w:sz w:val="56"/>
      <w:szCs w:val="56"/>
      <w:lang w:val="es-ES"/>
      <w14:ligatures w14:val="none"/>
    </w:rPr>
  </w:style>
  <w:style w:type="paragraph" w:styleId="a5">
    <w:name w:val="header"/>
    <w:basedOn w:val="a"/>
    <w:link w:val="a6"/>
    <w:uiPriority w:val="99"/>
    <w:unhideWhenUsed/>
    <w:rsid w:val="00D7054C"/>
    <w:pPr>
      <w:tabs>
        <w:tab w:val="center" w:pos="4252"/>
        <w:tab w:val="right" w:pos="8504"/>
      </w:tabs>
      <w:spacing w:after="0" w:line="240" w:lineRule="auto"/>
    </w:pPr>
  </w:style>
  <w:style w:type="character" w:customStyle="1" w:styleId="a6">
    <w:name w:val="Верхній колонтитул Знак"/>
    <w:basedOn w:val="a0"/>
    <w:link w:val="a5"/>
    <w:uiPriority w:val="99"/>
    <w:rsid w:val="00D7054C"/>
  </w:style>
  <w:style w:type="paragraph" w:styleId="a7">
    <w:name w:val="footer"/>
    <w:basedOn w:val="a"/>
    <w:link w:val="a8"/>
    <w:uiPriority w:val="99"/>
    <w:unhideWhenUsed/>
    <w:rsid w:val="00D7054C"/>
    <w:pPr>
      <w:tabs>
        <w:tab w:val="center" w:pos="4252"/>
        <w:tab w:val="right" w:pos="8504"/>
      </w:tabs>
      <w:spacing w:after="0" w:line="240" w:lineRule="auto"/>
    </w:pPr>
  </w:style>
  <w:style w:type="character" w:customStyle="1" w:styleId="a8">
    <w:name w:val="Нижній колонтитул Знак"/>
    <w:basedOn w:val="a0"/>
    <w:link w:val="a7"/>
    <w:uiPriority w:val="99"/>
    <w:rsid w:val="00D7054C"/>
  </w:style>
  <w:style w:type="table" w:styleId="-41">
    <w:name w:val="Grid Table 4 Accent 1"/>
    <w:basedOn w:val="a1"/>
    <w:uiPriority w:val="49"/>
    <w:rsid w:val="00D9114F"/>
    <w:pPr>
      <w:spacing w:after="0" w:line="240" w:lineRule="auto"/>
    </w:pPr>
    <w:rPr>
      <w:kern w:val="0"/>
      <w:lang w:val="es-ES"/>
      <w14:ligatures w14:val="none"/>
    </w:rPr>
    <w:tblPr>
      <w:tblStyleRowBandSize w:val="1"/>
      <w:tblStyleColBandSize w:val="1"/>
      <w:tblBorders>
        <w:top w:val="single" w:sz="4" w:space="0" w:color="9CC481" w:themeColor="accent1" w:themeTint="99"/>
        <w:left w:val="single" w:sz="4" w:space="0" w:color="9CC481" w:themeColor="accent1" w:themeTint="99"/>
        <w:bottom w:val="single" w:sz="4" w:space="0" w:color="9CC481" w:themeColor="accent1" w:themeTint="99"/>
        <w:right w:val="single" w:sz="4" w:space="0" w:color="9CC481" w:themeColor="accent1" w:themeTint="99"/>
        <w:insideH w:val="single" w:sz="4" w:space="0" w:color="9CC481" w:themeColor="accent1" w:themeTint="99"/>
        <w:insideV w:val="single" w:sz="4" w:space="0" w:color="9CC481" w:themeColor="accent1" w:themeTint="99"/>
      </w:tblBorders>
    </w:tblPr>
    <w:tblStylePr w:type="firstRow">
      <w:rPr>
        <w:b/>
        <w:bCs/>
        <w:color w:val="FFFFFF" w:themeColor="background1"/>
      </w:rPr>
      <w:tblPr/>
      <w:tcPr>
        <w:tcBorders>
          <w:top w:val="single" w:sz="4" w:space="0" w:color="5F8B41" w:themeColor="accent1"/>
          <w:left w:val="single" w:sz="4" w:space="0" w:color="5F8B41" w:themeColor="accent1"/>
          <w:bottom w:val="single" w:sz="4" w:space="0" w:color="5F8B41" w:themeColor="accent1"/>
          <w:right w:val="single" w:sz="4" w:space="0" w:color="5F8B41" w:themeColor="accent1"/>
          <w:insideH w:val="nil"/>
          <w:insideV w:val="nil"/>
        </w:tcBorders>
        <w:shd w:val="clear" w:color="auto" w:fill="5F8B41" w:themeFill="accent1"/>
      </w:tcPr>
    </w:tblStylePr>
    <w:tblStylePr w:type="lastRow">
      <w:rPr>
        <w:b/>
        <w:bCs/>
      </w:rPr>
      <w:tblPr/>
      <w:tcPr>
        <w:tcBorders>
          <w:top w:val="double" w:sz="4" w:space="0" w:color="5F8B41" w:themeColor="accent1"/>
        </w:tcBorders>
      </w:tcPr>
    </w:tblStylePr>
    <w:tblStylePr w:type="firstCol">
      <w:rPr>
        <w:b/>
        <w:bCs/>
      </w:rPr>
    </w:tblStylePr>
    <w:tblStylePr w:type="lastCol">
      <w:rPr>
        <w:b/>
        <w:bCs/>
      </w:rPr>
    </w:tblStylePr>
    <w:tblStylePr w:type="band1Vert">
      <w:tblPr/>
      <w:tcPr>
        <w:shd w:val="clear" w:color="auto" w:fill="DEEBD5" w:themeFill="accent1" w:themeFillTint="33"/>
      </w:tcPr>
    </w:tblStylePr>
    <w:tblStylePr w:type="band1Horz">
      <w:tblPr/>
      <w:tcPr>
        <w:shd w:val="clear" w:color="auto" w:fill="DEEBD5" w:themeFill="accent1" w:themeFillTint="33"/>
      </w:tcPr>
    </w:tblStylePr>
  </w:style>
  <w:style w:type="character" w:customStyle="1" w:styleId="10">
    <w:name w:val="Заголовок 1 Знак"/>
    <w:basedOn w:val="a0"/>
    <w:link w:val="1"/>
    <w:uiPriority w:val="9"/>
    <w:rsid w:val="00D114D2"/>
    <w:rPr>
      <w:rFonts w:ascii="Montserrat" w:eastAsiaTheme="majorEastAsia" w:hAnsi="Montserrat" w:cstheme="minorHAnsi"/>
      <w:b/>
      <w:bCs/>
      <w:color w:val="5F8B41" w:themeColor="accent1"/>
      <w:sz w:val="36"/>
      <w:szCs w:val="36"/>
    </w:rPr>
  </w:style>
  <w:style w:type="paragraph" w:styleId="11">
    <w:name w:val="toc 1"/>
    <w:basedOn w:val="a"/>
    <w:next w:val="a"/>
    <w:autoRedefine/>
    <w:uiPriority w:val="39"/>
    <w:unhideWhenUsed/>
    <w:rsid w:val="00753386"/>
    <w:pPr>
      <w:spacing w:after="100"/>
    </w:pPr>
    <w:rPr>
      <w:b/>
      <w:color w:val="5F8B41" w:themeColor="text1"/>
    </w:rPr>
  </w:style>
  <w:style w:type="paragraph" w:styleId="21">
    <w:name w:val="toc 2"/>
    <w:basedOn w:val="a"/>
    <w:next w:val="a"/>
    <w:autoRedefine/>
    <w:uiPriority w:val="39"/>
    <w:unhideWhenUsed/>
    <w:rsid w:val="003064AB"/>
    <w:pPr>
      <w:tabs>
        <w:tab w:val="right" w:leader="dot" w:pos="9736"/>
      </w:tabs>
      <w:spacing w:after="100"/>
      <w:ind w:left="220"/>
    </w:pPr>
    <w:rPr>
      <w:noProof/>
      <w:color w:val="5F8B41" w:themeColor="text1"/>
    </w:rPr>
  </w:style>
  <w:style w:type="paragraph" w:styleId="31">
    <w:name w:val="toc 3"/>
    <w:basedOn w:val="a"/>
    <w:next w:val="a"/>
    <w:autoRedefine/>
    <w:uiPriority w:val="39"/>
    <w:unhideWhenUsed/>
    <w:rsid w:val="00753386"/>
    <w:pPr>
      <w:spacing w:after="100"/>
      <w:ind w:left="440"/>
    </w:pPr>
    <w:rPr>
      <w:color w:val="5F8B41" w:themeColor="text1"/>
    </w:rPr>
  </w:style>
  <w:style w:type="paragraph" w:styleId="a9">
    <w:name w:val="TOC Heading"/>
    <w:basedOn w:val="1"/>
    <w:next w:val="a"/>
    <w:uiPriority w:val="39"/>
    <w:unhideWhenUsed/>
    <w:qFormat/>
    <w:rsid w:val="008F123C"/>
    <w:pPr>
      <w:outlineLvl w:val="9"/>
    </w:pPr>
    <w:rPr>
      <w:rFonts w:asciiTheme="majorHAnsi" w:hAnsiTheme="majorHAnsi"/>
      <w:kern w:val="0"/>
      <w:lang w:eastAsia="en-GB"/>
      <w14:ligatures w14:val="none"/>
    </w:rPr>
  </w:style>
  <w:style w:type="character" w:customStyle="1" w:styleId="20">
    <w:name w:val="Заголовок 2 Знак"/>
    <w:basedOn w:val="a0"/>
    <w:link w:val="2"/>
    <w:uiPriority w:val="9"/>
    <w:rsid w:val="00797B03"/>
    <w:rPr>
      <w:rFonts w:ascii="Montserrat" w:eastAsiaTheme="majorEastAsia" w:hAnsi="Montserrat" w:cstheme="minorHAnsi"/>
      <w:b/>
      <w:bCs/>
      <w:color w:val="5F8B41" w:themeColor="accent1"/>
      <w:sz w:val="28"/>
      <w:szCs w:val="28"/>
    </w:rPr>
  </w:style>
  <w:style w:type="character" w:customStyle="1" w:styleId="30">
    <w:name w:val="Заголовок 3 Знак"/>
    <w:basedOn w:val="a0"/>
    <w:link w:val="3"/>
    <w:uiPriority w:val="9"/>
    <w:rsid w:val="00B6174F"/>
    <w:rPr>
      <w:rFonts w:eastAsiaTheme="majorEastAsia" w:cstheme="minorHAnsi"/>
      <w:b/>
      <w:bCs/>
      <w:color w:val="5F8B41" w:themeColor="accent1"/>
      <w:sz w:val="24"/>
      <w:szCs w:val="24"/>
    </w:rPr>
  </w:style>
  <w:style w:type="paragraph" w:styleId="aa">
    <w:name w:val="Subtitle"/>
    <w:basedOn w:val="a"/>
    <w:next w:val="a"/>
    <w:link w:val="ab"/>
    <w:uiPriority w:val="11"/>
    <w:qFormat/>
    <w:rsid w:val="00012F76"/>
    <w:pPr>
      <w:numPr>
        <w:ilvl w:val="1"/>
      </w:numPr>
    </w:pPr>
    <w:rPr>
      <w:rFonts w:eastAsiaTheme="minorEastAsia"/>
      <w:color w:val="95C078" w:themeColor="text1" w:themeTint="A5"/>
      <w:spacing w:val="15"/>
    </w:rPr>
  </w:style>
  <w:style w:type="character" w:customStyle="1" w:styleId="ab">
    <w:name w:val="Підзаголовок Знак"/>
    <w:basedOn w:val="a0"/>
    <w:link w:val="aa"/>
    <w:uiPriority w:val="11"/>
    <w:rsid w:val="00012F76"/>
    <w:rPr>
      <w:rFonts w:eastAsiaTheme="minorEastAsia"/>
      <w:color w:val="95C078" w:themeColor="text1" w:themeTint="A5"/>
      <w:spacing w:val="15"/>
    </w:rPr>
  </w:style>
  <w:style w:type="character" w:styleId="ac">
    <w:name w:val="Hyperlink"/>
    <w:basedOn w:val="a0"/>
    <w:uiPriority w:val="99"/>
    <w:unhideWhenUsed/>
    <w:rsid w:val="00C90C9A"/>
    <w:rPr>
      <w:color w:val="C3D773" w:themeColor="hyperlink"/>
      <w:u w:val="single"/>
    </w:rPr>
  </w:style>
  <w:style w:type="character" w:customStyle="1" w:styleId="40">
    <w:name w:val="Заголовок 4 Знак"/>
    <w:basedOn w:val="a0"/>
    <w:link w:val="4"/>
    <w:uiPriority w:val="9"/>
    <w:rsid w:val="004F1482"/>
    <w:rPr>
      <w:rFonts w:asciiTheme="majorHAnsi" w:eastAsiaTheme="majorEastAsia" w:hAnsiTheme="majorHAnsi" w:cstheme="majorBidi"/>
      <w:i/>
      <w:iCs/>
      <w:color w:val="476830" w:themeColor="accent1" w:themeShade="BF"/>
    </w:rPr>
  </w:style>
  <w:style w:type="character" w:customStyle="1" w:styleId="50">
    <w:name w:val="Заголовок 5 Знак"/>
    <w:basedOn w:val="a0"/>
    <w:link w:val="5"/>
    <w:uiPriority w:val="9"/>
    <w:rsid w:val="004F1482"/>
    <w:rPr>
      <w:rFonts w:asciiTheme="majorHAnsi" w:eastAsiaTheme="majorEastAsia" w:hAnsiTheme="majorHAnsi" w:cstheme="majorBidi"/>
      <w:color w:val="476830" w:themeColor="accent1" w:themeShade="BF"/>
    </w:rPr>
  </w:style>
  <w:style w:type="character" w:customStyle="1" w:styleId="60">
    <w:name w:val="Заголовок 6 Знак"/>
    <w:basedOn w:val="a0"/>
    <w:link w:val="6"/>
    <w:uiPriority w:val="9"/>
    <w:semiHidden/>
    <w:rsid w:val="004F1482"/>
    <w:rPr>
      <w:rFonts w:asciiTheme="majorHAnsi" w:eastAsiaTheme="majorEastAsia" w:hAnsiTheme="majorHAnsi" w:cstheme="majorBidi"/>
      <w:color w:val="2F4520" w:themeColor="accent1" w:themeShade="7F"/>
    </w:rPr>
  </w:style>
  <w:style w:type="character" w:customStyle="1" w:styleId="70">
    <w:name w:val="Заголовок 7 Знак"/>
    <w:basedOn w:val="a0"/>
    <w:link w:val="7"/>
    <w:uiPriority w:val="9"/>
    <w:semiHidden/>
    <w:rsid w:val="004F1482"/>
    <w:rPr>
      <w:rFonts w:asciiTheme="majorHAnsi" w:eastAsiaTheme="majorEastAsia" w:hAnsiTheme="majorHAnsi" w:cstheme="majorBidi"/>
      <w:i/>
      <w:iCs/>
      <w:color w:val="2F4520" w:themeColor="accent1" w:themeShade="7F"/>
    </w:rPr>
  </w:style>
  <w:style w:type="character" w:customStyle="1" w:styleId="80">
    <w:name w:val="Заголовок 8 Знак"/>
    <w:basedOn w:val="a0"/>
    <w:link w:val="8"/>
    <w:uiPriority w:val="9"/>
    <w:semiHidden/>
    <w:rsid w:val="004F1482"/>
    <w:rPr>
      <w:rFonts w:asciiTheme="majorHAnsi" w:eastAsiaTheme="majorEastAsia" w:hAnsiTheme="majorHAnsi" w:cstheme="majorBidi"/>
      <w:color w:val="74AA50" w:themeColor="text1" w:themeTint="D8"/>
      <w:sz w:val="21"/>
      <w:szCs w:val="21"/>
    </w:rPr>
  </w:style>
  <w:style w:type="character" w:customStyle="1" w:styleId="90">
    <w:name w:val="Заголовок 9 Знак"/>
    <w:basedOn w:val="a0"/>
    <w:link w:val="9"/>
    <w:uiPriority w:val="9"/>
    <w:semiHidden/>
    <w:rsid w:val="004F1482"/>
    <w:rPr>
      <w:rFonts w:asciiTheme="majorHAnsi" w:eastAsiaTheme="majorEastAsia" w:hAnsiTheme="majorHAnsi" w:cstheme="majorBidi"/>
      <w:i/>
      <w:iCs/>
      <w:color w:val="74AA50" w:themeColor="text1" w:themeTint="D8"/>
      <w:sz w:val="21"/>
      <w:szCs w:val="21"/>
    </w:rPr>
  </w:style>
  <w:style w:type="paragraph" w:styleId="ad">
    <w:name w:val="List Paragraph"/>
    <w:aliases w:val="1st level - Bullet List Paragraph,Lettre d'introduction,Paragrafo elenco,List Paragraph1,Medium Grid 1 - Accent 21,Normal bullet 2,Bullet list,Numbered List,Disertacijai,teksts,Par. de liste Tableau,Indent Paragraph,Heading 2_sj"/>
    <w:basedOn w:val="a"/>
    <w:link w:val="ae"/>
    <w:uiPriority w:val="34"/>
    <w:qFormat/>
    <w:rsid w:val="00E020DB"/>
    <w:pPr>
      <w:ind w:left="720"/>
      <w:contextualSpacing/>
    </w:pPr>
  </w:style>
  <w:style w:type="numbering" w:customStyle="1" w:styleId="AGROSUSLIST">
    <w:name w:val="AGROSUS LIST"/>
    <w:uiPriority w:val="99"/>
    <w:rsid w:val="005158CD"/>
    <w:pPr>
      <w:numPr>
        <w:numId w:val="1"/>
      </w:numPr>
    </w:pPr>
  </w:style>
  <w:style w:type="table" w:styleId="af">
    <w:name w:val="Table Grid"/>
    <w:basedOn w:val="a1"/>
    <w:uiPriority w:val="39"/>
    <w:rsid w:val="005659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Grid Table 4"/>
    <w:aliases w:val="AGROSUS"/>
    <w:basedOn w:val="a1"/>
    <w:uiPriority w:val="49"/>
    <w:rsid w:val="007F5006"/>
    <w:pPr>
      <w:spacing w:after="0" w:line="240" w:lineRule="auto"/>
    </w:pPr>
    <w:tblPr>
      <w:tblStyleRowBandSize w:val="1"/>
      <w:tblStyleColBandSize w:val="1"/>
      <w:tblBorders>
        <w:top w:val="single" w:sz="4" w:space="0" w:color="9CC481" w:themeColor="text1" w:themeTint="99"/>
        <w:left w:val="single" w:sz="4" w:space="0" w:color="9CC481" w:themeColor="text1" w:themeTint="99"/>
        <w:bottom w:val="single" w:sz="4" w:space="0" w:color="9CC481" w:themeColor="text1" w:themeTint="99"/>
        <w:right w:val="single" w:sz="4" w:space="0" w:color="9CC481" w:themeColor="text1" w:themeTint="99"/>
        <w:insideH w:val="single" w:sz="4" w:space="0" w:color="9CC481" w:themeColor="text1" w:themeTint="99"/>
        <w:insideV w:val="single" w:sz="4" w:space="0" w:color="9CC481" w:themeColor="text1" w:themeTint="99"/>
      </w:tblBorders>
    </w:tblPr>
    <w:tcPr>
      <w:vAlign w:val="center"/>
    </w:tcPr>
    <w:tblStylePr w:type="firstRow">
      <w:rPr>
        <w:b/>
        <w:bCs/>
        <w:color w:val="FFFFFF" w:themeColor="background1"/>
      </w:rPr>
      <w:tblPr/>
      <w:tcPr>
        <w:tcBorders>
          <w:top w:val="single" w:sz="4" w:space="0" w:color="5F8B41" w:themeColor="text1"/>
          <w:left w:val="single" w:sz="4" w:space="0" w:color="5F8B41" w:themeColor="text1"/>
          <w:bottom w:val="single" w:sz="4" w:space="0" w:color="5F8B41" w:themeColor="text1"/>
          <w:right w:val="single" w:sz="4" w:space="0" w:color="5F8B41" w:themeColor="text1"/>
          <w:insideH w:val="nil"/>
          <w:insideV w:val="nil"/>
        </w:tcBorders>
        <w:shd w:val="clear" w:color="auto" w:fill="5F8B41" w:themeFill="text1"/>
      </w:tcPr>
    </w:tblStylePr>
    <w:tblStylePr w:type="lastRow">
      <w:rPr>
        <w:b/>
        <w:bCs/>
      </w:rPr>
      <w:tblPr/>
      <w:tcPr>
        <w:tcBorders>
          <w:top w:val="double" w:sz="4" w:space="0" w:color="5F8B41" w:themeColor="text1"/>
        </w:tcBorders>
      </w:tcPr>
    </w:tblStylePr>
    <w:tblStylePr w:type="firstCol">
      <w:rPr>
        <w:b/>
        <w:bCs/>
      </w:rPr>
    </w:tblStylePr>
    <w:tblStylePr w:type="lastCol">
      <w:rPr>
        <w:b/>
        <w:bCs/>
      </w:rPr>
    </w:tblStylePr>
    <w:tblStylePr w:type="band1Vert">
      <w:tblPr/>
      <w:tcPr>
        <w:shd w:val="clear" w:color="auto" w:fill="DEEBD5" w:themeFill="text1" w:themeFillTint="33"/>
      </w:tcPr>
    </w:tblStylePr>
    <w:tblStylePr w:type="band1Horz">
      <w:tblPr/>
      <w:tcPr>
        <w:shd w:val="clear" w:color="auto" w:fill="DEEBD5" w:themeFill="text1" w:themeFillTint="33"/>
      </w:tcPr>
    </w:tblStylePr>
  </w:style>
  <w:style w:type="paragraph" w:styleId="af0">
    <w:name w:val="caption"/>
    <w:basedOn w:val="a"/>
    <w:next w:val="a"/>
    <w:uiPriority w:val="35"/>
    <w:unhideWhenUsed/>
    <w:qFormat/>
    <w:rsid w:val="0058014C"/>
    <w:pPr>
      <w:spacing w:after="200" w:line="240" w:lineRule="auto"/>
      <w:jc w:val="center"/>
    </w:pPr>
    <w:rPr>
      <w:i/>
      <w:iCs/>
      <w:color w:val="5F8B41" w:themeColor="text1"/>
      <w:sz w:val="18"/>
      <w:szCs w:val="18"/>
    </w:rPr>
  </w:style>
  <w:style w:type="paragraph" w:styleId="af1">
    <w:name w:val="table of figures"/>
    <w:basedOn w:val="a"/>
    <w:next w:val="a"/>
    <w:uiPriority w:val="99"/>
    <w:unhideWhenUsed/>
    <w:rsid w:val="00E21290"/>
    <w:pPr>
      <w:spacing w:after="0"/>
    </w:pPr>
    <w:rPr>
      <w:color w:val="5F8B41" w:themeColor="text1"/>
    </w:rPr>
  </w:style>
  <w:style w:type="table" w:styleId="-42">
    <w:name w:val="Grid Table 4 Accent 2"/>
    <w:basedOn w:val="a1"/>
    <w:uiPriority w:val="49"/>
    <w:rsid w:val="00243843"/>
    <w:pPr>
      <w:spacing w:after="0" w:line="240" w:lineRule="auto"/>
    </w:pPr>
    <w:tblPr>
      <w:tblStyleRowBandSize w:val="1"/>
      <w:tblStyleColBandSize w:val="1"/>
      <w:tblBorders>
        <w:top w:val="single" w:sz="4" w:space="0" w:color="DBE7AB" w:themeColor="accent2" w:themeTint="99"/>
        <w:left w:val="single" w:sz="4" w:space="0" w:color="DBE7AB" w:themeColor="accent2" w:themeTint="99"/>
        <w:bottom w:val="single" w:sz="4" w:space="0" w:color="DBE7AB" w:themeColor="accent2" w:themeTint="99"/>
        <w:right w:val="single" w:sz="4" w:space="0" w:color="DBE7AB" w:themeColor="accent2" w:themeTint="99"/>
        <w:insideH w:val="single" w:sz="4" w:space="0" w:color="DBE7AB" w:themeColor="accent2" w:themeTint="99"/>
        <w:insideV w:val="single" w:sz="4" w:space="0" w:color="DBE7AB" w:themeColor="accent2" w:themeTint="99"/>
      </w:tblBorders>
      <w:tblCellMar>
        <w:top w:w="113" w:type="dxa"/>
        <w:bottom w:w="113" w:type="dxa"/>
      </w:tblCellMar>
    </w:tblPr>
    <w:tcPr>
      <w:vAlign w:val="center"/>
    </w:tcPr>
    <w:tblStylePr w:type="firstRow">
      <w:rPr>
        <w:b/>
        <w:bCs/>
        <w:color w:val="auto"/>
      </w:rPr>
      <w:tblPr/>
      <w:tcPr>
        <w:tcBorders>
          <w:top w:val="single" w:sz="4" w:space="0" w:color="C3D773" w:themeColor="accent2"/>
          <w:left w:val="single" w:sz="4" w:space="0" w:color="C3D773" w:themeColor="accent2"/>
          <w:bottom w:val="single" w:sz="4" w:space="0" w:color="C3D773" w:themeColor="accent2"/>
          <w:right w:val="single" w:sz="4" w:space="0" w:color="C3D773" w:themeColor="accent2"/>
          <w:insideH w:val="nil"/>
          <w:insideV w:val="nil"/>
        </w:tcBorders>
        <w:shd w:val="clear" w:color="auto" w:fill="C3D773" w:themeFill="accent2"/>
      </w:tcPr>
    </w:tblStylePr>
    <w:tblStylePr w:type="lastRow">
      <w:rPr>
        <w:b/>
        <w:bCs/>
      </w:rPr>
      <w:tblPr/>
      <w:tcPr>
        <w:tcBorders>
          <w:top w:val="double" w:sz="4" w:space="0" w:color="C3D773" w:themeColor="accent2"/>
        </w:tcBorders>
      </w:tcPr>
    </w:tblStylePr>
    <w:tblStylePr w:type="firstCol">
      <w:rPr>
        <w:b/>
        <w:bCs/>
      </w:rPr>
    </w:tblStylePr>
    <w:tblStylePr w:type="lastCol">
      <w:rPr>
        <w:b/>
        <w:bCs/>
      </w:rPr>
    </w:tblStylePr>
    <w:tblStylePr w:type="band1Vert">
      <w:tblPr/>
      <w:tcPr>
        <w:shd w:val="clear" w:color="auto" w:fill="F3F7E3" w:themeFill="accent2" w:themeFillTint="33"/>
      </w:tcPr>
    </w:tblStylePr>
    <w:tblStylePr w:type="band1Horz">
      <w:tblPr/>
      <w:tcPr>
        <w:shd w:val="clear" w:color="auto" w:fill="F3F7E3" w:themeFill="accent2" w:themeFillTint="33"/>
      </w:tcPr>
    </w:tblStylePr>
  </w:style>
  <w:style w:type="character" w:customStyle="1" w:styleId="ae">
    <w:name w:val="Абзац списку Знак"/>
    <w:aliases w:val="1st level - Bullet List Paragraph Знак,Lettre d'introduction Знак,Paragrafo elenco Знак,List Paragraph1 Знак,Medium Grid 1 - Accent 21 Знак,Normal bullet 2 Знак,Bullet list Знак,Numbered List Знак,Disertacijai Знак,teksts Знак"/>
    <w:link w:val="ad"/>
    <w:uiPriority w:val="34"/>
    <w:qFormat/>
    <w:locked/>
    <w:rsid w:val="007012F3"/>
  </w:style>
  <w:style w:type="paragraph" w:customStyle="1" w:styleId="Default">
    <w:name w:val="Default"/>
    <w:rsid w:val="007012F3"/>
    <w:pPr>
      <w:autoSpaceDE w:val="0"/>
      <w:autoSpaceDN w:val="0"/>
      <w:adjustRightInd w:val="0"/>
      <w:spacing w:after="0" w:line="240" w:lineRule="auto"/>
    </w:pPr>
    <w:rPr>
      <w:rFonts w:ascii="Lato" w:hAnsi="Lato" w:cs="Lato"/>
      <w:color w:val="000000"/>
      <w:kern w:val="0"/>
      <w:sz w:val="24"/>
      <w:szCs w:val="24"/>
      <w14:ligatures w14:val="none"/>
    </w:rPr>
  </w:style>
  <w:style w:type="character" w:styleId="af2">
    <w:name w:val="annotation reference"/>
    <w:basedOn w:val="a0"/>
    <w:uiPriority w:val="99"/>
    <w:semiHidden/>
    <w:unhideWhenUsed/>
    <w:rsid w:val="007012F3"/>
    <w:rPr>
      <w:sz w:val="16"/>
      <w:szCs w:val="16"/>
    </w:rPr>
  </w:style>
  <w:style w:type="paragraph" w:styleId="af3">
    <w:name w:val="annotation text"/>
    <w:basedOn w:val="a"/>
    <w:link w:val="af4"/>
    <w:uiPriority w:val="99"/>
    <w:unhideWhenUsed/>
    <w:rsid w:val="007012F3"/>
    <w:pPr>
      <w:spacing w:after="200" w:line="240" w:lineRule="auto"/>
    </w:pPr>
    <w:rPr>
      <w:rFonts w:ascii="Lato" w:eastAsiaTheme="minorEastAsia" w:hAnsi="Lato"/>
      <w:kern w:val="0"/>
      <w:lang w:eastAsia="ca-ES"/>
      <w14:ligatures w14:val="none"/>
    </w:rPr>
  </w:style>
  <w:style w:type="character" w:customStyle="1" w:styleId="af4">
    <w:name w:val="Текст примітки Знак"/>
    <w:basedOn w:val="a0"/>
    <w:link w:val="af3"/>
    <w:uiPriority w:val="99"/>
    <w:rsid w:val="007012F3"/>
    <w:rPr>
      <w:rFonts w:ascii="Lato" w:eastAsiaTheme="minorEastAsia" w:hAnsi="Lato"/>
      <w:kern w:val="0"/>
      <w:sz w:val="20"/>
      <w:szCs w:val="20"/>
      <w:lang w:eastAsia="ca-ES"/>
      <w14:ligatures w14:val="none"/>
    </w:rPr>
  </w:style>
  <w:style w:type="table" w:customStyle="1" w:styleId="MAR2PROTECT">
    <w:name w:val="MAR2PROTECT"/>
    <w:basedOn w:val="a1"/>
    <w:uiPriority w:val="99"/>
    <w:rsid w:val="0088112C"/>
    <w:pPr>
      <w:spacing w:after="0" w:line="240" w:lineRule="auto"/>
    </w:pPr>
    <w:rPr>
      <w:rFonts w:ascii="Montserrat" w:hAnsi="Montserrat"/>
      <w:color w:val="5F8B41" w:themeColor="text1"/>
      <w:kern w:val="0"/>
      <w:sz w:val="20"/>
      <w:lang w:val="es-ES"/>
      <w14:ligatures w14:val="none"/>
    </w:rPr>
    <w:tblPr>
      <w:tblStyleRowBandSize w:val="1"/>
      <w:tblBorders>
        <w:top w:val="single" w:sz="4" w:space="0" w:color="5F8B41" w:themeColor="accent1"/>
        <w:left w:val="single" w:sz="4" w:space="0" w:color="5F8B41" w:themeColor="accent1"/>
        <w:bottom w:val="single" w:sz="4" w:space="0" w:color="5F8B41" w:themeColor="accent1"/>
        <w:right w:val="single" w:sz="4" w:space="0" w:color="5F8B41" w:themeColor="accent1"/>
        <w:insideH w:val="single" w:sz="4" w:space="0" w:color="5F8B41" w:themeColor="accent1"/>
        <w:insideV w:val="single" w:sz="4" w:space="0" w:color="5F8B41" w:themeColor="accent1"/>
      </w:tblBorders>
    </w:tblPr>
    <w:tcPr>
      <w:tcMar>
        <w:top w:w="57" w:type="dxa"/>
        <w:left w:w="57" w:type="dxa"/>
        <w:bottom w:w="57" w:type="dxa"/>
        <w:right w:w="57" w:type="dxa"/>
      </w:tcMar>
      <w:vAlign w:val="center"/>
    </w:tcPr>
    <w:tblStylePr w:type="firstRow">
      <w:pPr>
        <w:jc w:val="left"/>
      </w:pPr>
      <w:rPr>
        <w:rFonts w:asciiTheme="minorHAnsi" w:hAnsiTheme="minorHAnsi"/>
        <w:b/>
        <w:color w:val="5F8B41" w:themeColor="text1"/>
        <w:sz w:val="20"/>
      </w:rPr>
      <w:tblPr/>
      <w:tcPr>
        <w:shd w:val="clear" w:color="auto" w:fill="5F8B41" w:themeFill="accent1"/>
        <w:vAlign w:val="top"/>
      </w:tcPr>
    </w:tblStylePr>
    <w:tblStylePr w:type="firstCol">
      <w:rPr>
        <w:b/>
      </w:rPr>
    </w:tblStylePr>
    <w:tblStylePr w:type="band2Horz">
      <w:tblPr/>
      <w:tcPr>
        <w:shd w:val="clear" w:color="auto" w:fill="DEEBD5" w:themeFill="accent1" w:themeFillTint="33"/>
      </w:tcPr>
    </w:tblStylePr>
  </w:style>
  <w:style w:type="paragraph" w:styleId="af5">
    <w:name w:val="Normal (Web)"/>
    <w:basedOn w:val="a"/>
    <w:uiPriority w:val="99"/>
    <w:semiHidden/>
    <w:unhideWhenUsed/>
    <w:rsid w:val="000B5F37"/>
    <w:pPr>
      <w:spacing w:before="100" w:beforeAutospacing="1" w:after="100" w:afterAutospacing="1" w:line="240" w:lineRule="auto"/>
      <w:jc w:val="left"/>
    </w:pPr>
    <w:rPr>
      <w:rFonts w:ascii="Times New Roman" w:eastAsia="Times New Roman" w:hAnsi="Times New Roman" w:cs="Times New Roman"/>
      <w:color w:val="auto"/>
      <w:kern w:val="0"/>
      <w:sz w:val="24"/>
      <w:szCs w:val="24"/>
      <w14:ligatures w14:val="none"/>
    </w:rPr>
  </w:style>
  <w:style w:type="paragraph" w:styleId="HTML">
    <w:name w:val="HTML Preformatted"/>
    <w:basedOn w:val="a"/>
    <w:link w:val="HTML0"/>
    <w:uiPriority w:val="99"/>
    <w:semiHidden/>
    <w:unhideWhenUsed/>
    <w:rsid w:val="00BF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kern w:val="0"/>
      <w:lang w:val="ru-RU" w:eastAsia="ru-RU"/>
      <w14:ligatures w14:val="none"/>
    </w:rPr>
  </w:style>
  <w:style w:type="character" w:customStyle="1" w:styleId="HTML0">
    <w:name w:val="Стандартний HTML Знак"/>
    <w:basedOn w:val="a0"/>
    <w:link w:val="HTML"/>
    <w:uiPriority w:val="99"/>
    <w:semiHidden/>
    <w:rsid w:val="00BF7A42"/>
    <w:rPr>
      <w:rFonts w:ascii="Courier New" w:eastAsia="Times New Roman" w:hAnsi="Courier New" w:cs="Courier New"/>
      <w:kern w:val="0"/>
      <w:sz w:val="20"/>
      <w:szCs w:val="20"/>
      <w:lang w:val="ru-RU" w:eastAsia="ru-RU"/>
      <w14:ligatures w14:val="none"/>
    </w:rPr>
  </w:style>
  <w:style w:type="character" w:customStyle="1" w:styleId="y2iqfc">
    <w:name w:val="y2iqfc"/>
    <w:basedOn w:val="a0"/>
    <w:rsid w:val="00BF7A42"/>
  </w:style>
  <w:style w:type="table" w:styleId="210">
    <w:name w:val="Medium List 2 Accent 1"/>
    <w:basedOn w:val="a1"/>
    <w:uiPriority w:val="66"/>
    <w:rsid w:val="00EE2B60"/>
    <w:pPr>
      <w:spacing w:after="0" w:line="240" w:lineRule="auto"/>
    </w:pPr>
    <w:rPr>
      <w:rFonts w:asciiTheme="majorHAnsi" w:eastAsiaTheme="majorEastAsia" w:hAnsiTheme="majorHAnsi" w:cstheme="majorBidi"/>
      <w:color w:val="5F8B41" w:themeColor="text1"/>
      <w:kern w:val="0"/>
      <w:lang w:val="ru-RU" w:eastAsia="ru-RU"/>
      <w14:ligatures w14:val="none"/>
    </w:rPr>
    <w:tblPr>
      <w:tblStyleRowBandSize w:val="1"/>
      <w:tblStyleColBandSize w:val="1"/>
      <w:tblBorders>
        <w:top w:val="single" w:sz="8" w:space="0" w:color="5F8B41" w:themeColor="accent1"/>
        <w:left w:val="single" w:sz="8" w:space="0" w:color="5F8B41" w:themeColor="accent1"/>
        <w:bottom w:val="single" w:sz="8" w:space="0" w:color="5F8B41" w:themeColor="accent1"/>
        <w:right w:val="single" w:sz="8" w:space="0" w:color="5F8B41" w:themeColor="accent1"/>
      </w:tblBorders>
    </w:tblPr>
    <w:tblStylePr w:type="firstRow">
      <w:rPr>
        <w:sz w:val="24"/>
        <w:szCs w:val="24"/>
      </w:rPr>
      <w:tblPr/>
      <w:tcPr>
        <w:tcBorders>
          <w:top w:val="nil"/>
          <w:left w:val="nil"/>
          <w:bottom w:val="single" w:sz="24" w:space="0" w:color="5F8B41" w:themeColor="accent1"/>
          <w:right w:val="nil"/>
          <w:insideH w:val="nil"/>
          <w:insideV w:val="nil"/>
        </w:tcBorders>
        <w:shd w:val="clear" w:color="auto" w:fill="FFFFFF" w:themeFill="background1"/>
      </w:tcPr>
    </w:tblStylePr>
    <w:tblStylePr w:type="lastRow">
      <w:tblPr/>
      <w:tcPr>
        <w:tcBorders>
          <w:top w:val="single" w:sz="8" w:space="0" w:color="5F8B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8B41" w:themeColor="accent1"/>
          <w:insideH w:val="nil"/>
          <w:insideV w:val="nil"/>
        </w:tcBorders>
        <w:shd w:val="clear" w:color="auto" w:fill="FFFFFF" w:themeFill="background1"/>
      </w:tcPr>
    </w:tblStylePr>
    <w:tblStylePr w:type="lastCol">
      <w:tblPr/>
      <w:tcPr>
        <w:tcBorders>
          <w:top w:val="nil"/>
          <w:left w:val="single" w:sz="8" w:space="0" w:color="5F8B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7CB" w:themeFill="accent1" w:themeFillTint="3F"/>
      </w:tcPr>
    </w:tblStylePr>
    <w:tblStylePr w:type="band1Horz">
      <w:tblPr/>
      <w:tcPr>
        <w:tcBorders>
          <w:top w:val="nil"/>
          <w:bottom w:val="nil"/>
          <w:insideH w:val="nil"/>
          <w:insideV w:val="nil"/>
        </w:tcBorders>
        <w:shd w:val="clear" w:color="auto" w:fill="D6E7CB"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af6">
    <w:name w:val="page number"/>
    <w:basedOn w:val="a0"/>
    <w:uiPriority w:val="99"/>
    <w:unhideWhenUsed/>
    <w:rsid w:val="007D73CF"/>
  </w:style>
  <w:style w:type="character" w:styleId="af7">
    <w:name w:val="Unresolved Mention"/>
    <w:basedOn w:val="a0"/>
    <w:uiPriority w:val="99"/>
    <w:semiHidden/>
    <w:unhideWhenUsed/>
    <w:rsid w:val="007F7F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3587">
      <w:bodyDiv w:val="1"/>
      <w:marLeft w:val="0"/>
      <w:marRight w:val="0"/>
      <w:marTop w:val="0"/>
      <w:marBottom w:val="0"/>
      <w:divBdr>
        <w:top w:val="none" w:sz="0" w:space="0" w:color="auto"/>
        <w:left w:val="none" w:sz="0" w:space="0" w:color="auto"/>
        <w:bottom w:val="none" w:sz="0" w:space="0" w:color="auto"/>
        <w:right w:val="none" w:sz="0" w:space="0" w:color="auto"/>
      </w:divBdr>
    </w:div>
    <w:div w:id="12460415">
      <w:bodyDiv w:val="1"/>
      <w:marLeft w:val="0"/>
      <w:marRight w:val="0"/>
      <w:marTop w:val="0"/>
      <w:marBottom w:val="0"/>
      <w:divBdr>
        <w:top w:val="none" w:sz="0" w:space="0" w:color="auto"/>
        <w:left w:val="none" w:sz="0" w:space="0" w:color="auto"/>
        <w:bottom w:val="none" w:sz="0" w:space="0" w:color="auto"/>
        <w:right w:val="none" w:sz="0" w:space="0" w:color="auto"/>
      </w:divBdr>
    </w:div>
    <w:div w:id="12733432">
      <w:bodyDiv w:val="1"/>
      <w:marLeft w:val="0"/>
      <w:marRight w:val="0"/>
      <w:marTop w:val="0"/>
      <w:marBottom w:val="0"/>
      <w:divBdr>
        <w:top w:val="none" w:sz="0" w:space="0" w:color="auto"/>
        <w:left w:val="none" w:sz="0" w:space="0" w:color="auto"/>
        <w:bottom w:val="none" w:sz="0" w:space="0" w:color="auto"/>
        <w:right w:val="none" w:sz="0" w:space="0" w:color="auto"/>
      </w:divBdr>
    </w:div>
    <w:div w:id="16663802">
      <w:bodyDiv w:val="1"/>
      <w:marLeft w:val="0"/>
      <w:marRight w:val="0"/>
      <w:marTop w:val="0"/>
      <w:marBottom w:val="0"/>
      <w:divBdr>
        <w:top w:val="none" w:sz="0" w:space="0" w:color="auto"/>
        <w:left w:val="none" w:sz="0" w:space="0" w:color="auto"/>
        <w:bottom w:val="none" w:sz="0" w:space="0" w:color="auto"/>
        <w:right w:val="none" w:sz="0" w:space="0" w:color="auto"/>
      </w:divBdr>
    </w:div>
    <w:div w:id="18899451">
      <w:bodyDiv w:val="1"/>
      <w:marLeft w:val="0"/>
      <w:marRight w:val="0"/>
      <w:marTop w:val="0"/>
      <w:marBottom w:val="0"/>
      <w:divBdr>
        <w:top w:val="none" w:sz="0" w:space="0" w:color="auto"/>
        <w:left w:val="none" w:sz="0" w:space="0" w:color="auto"/>
        <w:bottom w:val="none" w:sz="0" w:space="0" w:color="auto"/>
        <w:right w:val="none" w:sz="0" w:space="0" w:color="auto"/>
      </w:divBdr>
    </w:div>
    <w:div w:id="34740180">
      <w:bodyDiv w:val="1"/>
      <w:marLeft w:val="0"/>
      <w:marRight w:val="0"/>
      <w:marTop w:val="0"/>
      <w:marBottom w:val="0"/>
      <w:divBdr>
        <w:top w:val="none" w:sz="0" w:space="0" w:color="auto"/>
        <w:left w:val="none" w:sz="0" w:space="0" w:color="auto"/>
        <w:bottom w:val="none" w:sz="0" w:space="0" w:color="auto"/>
        <w:right w:val="none" w:sz="0" w:space="0" w:color="auto"/>
      </w:divBdr>
    </w:div>
    <w:div w:id="46801752">
      <w:bodyDiv w:val="1"/>
      <w:marLeft w:val="0"/>
      <w:marRight w:val="0"/>
      <w:marTop w:val="0"/>
      <w:marBottom w:val="0"/>
      <w:divBdr>
        <w:top w:val="none" w:sz="0" w:space="0" w:color="auto"/>
        <w:left w:val="none" w:sz="0" w:space="0" w:color="auto"/>
        <w:bottom w:val="none" w:sz="0" w:space="0" w:color="auto"/>
        <w:right w:val="none" w:sz="0" w:space="0" w:color="auto"/>
      </w:divBdr>
    </w:div>
    <w:div w:id="55475241">
      <w:bodyDiv w:val="1"/>
      <w:marLeft w:val="0"/>
      <w:marRight w:val="0"/>
      <w:marTop w:val="0"/>
      <w:marBottom w:val="0"/>
      <w:divBdr>
        <w:top w:val="none" w:sz="0" w:space="0" w:color="auto"/>
        <w:left w:val="none" w:sz="0" w:space="0" w:color="auto"/>
        <w:bottom w:val="none" w:sz="0" w:space="0" w:color="auto"/>
        <w:right w:val="none" w:sz="0" w:space="0" w:color="auto"/>
      </w:divBdr>
    </w:div>
    <w:div w:id="57946085">
      <w:bodyDiv w:val="1"/>
      <w:marLeft w:val="0"/>
      <w:marRight w:val="0"/>
      <w:marTop w:val="0"/>
      <w:marBottom w:val="0"/>
      <w:divBdr>
        <w:top w:val="none" w:sz="0" w:space="0" w:color="auto"/>
        <w:left w:val="none" w:sz="0" w:space="0" w:color="auto"/>
        <w:bottom w:val="none" w:sz="0" w:space="0" w:color="auto"/>
        <w:right w:val="none" w:sz="0" w:space="0" w:color="auto"/>
      </w:divBdr>
    </w:div>
    <w:div w:id="62720819">
      <w:bodyDiv w:val="1"/>
      <w:marLeft w:val="0"/>
      <w:marRight w:val="0"/>
      <w:marTop w:val="0"/>
      <w:marBottom w:val="0"/>
      <w:divBdr>
        <w:top w:val="none" w:sz="0" w:space="0" w:color="auto"/>
        <w:left w:val="none" w:sz="0" w:space="0" w:color="auto"/>
        <w:bottom w:val="none" w:sz="0" w:space="0" w:color="auto"/>
        <w:right w:val="none" w:sz="0" w:space="0" w:color="auto"/>
      </w:divBdr>
    </w:div>
    <w:div w:id="63259634">
      <w:bodyDiv w:val="1"/>
      <w:marLeft w:val="0"/>
      <w:marRight w:val="0"/>
      <w:marTop w:val="0"/>
      <w:marBottom w:val="0"/>
      <w:divBdr>
        <w:top w:val="none" w:sz="0" w:space="0" w:color="auto"/>
        <w:left w:val="none" w:sz="0" w:space="0" w:color="auto"/>
        <w:bottom w:val="none" w:sz="0" w:space="0" w:color="auto"/>
        <w:right w:val="none" w:sz="0" w:space="0" w:color="auto"/>
      </w:divBdr>
    </w:div>
    <w:div w:id="69666709">
      <w:bodyDiv w:val="1"/>
      <w:marLeft w:val="0"/>
      <w:marRight w:val="0"/>
      <w:marTop w:val="0"/>
      <w:marBottom w:val="0"/>
      <w:divBdr>
        <w:top w:val="none" w:sz="0" w:space="0" w:color="auto"/>
        <w:left w:val="none" w:sz="0" w:space="0" w:color="auto"/>
        <w:bottom w:val="none" w:sz="0" w:space="0" w:color="auto"/>
        <w:right w:val="none" w:sz="0" w:space="0" w:color="auto"/>
      </w:divBdr>
    </w:div>
    <w:div w:id="80029648">
      <w:bodyDiv w:val="1"/>
      <w:marLeft w:val="0"/>
      <w:marRight w:val="0"/>
      <w:marTop w:val="0"/>
      <w:marBottom w:val="0"/>
      <w:divBdr>
        <w:top w:val="none" w:sz="0" w:space="0" w:color="auto"/>
        <w:left w:val="none" w:sz="0" w:space="0" w:color="auto"/>
        <w:bottom w:val="none" w:sz="0" w:space="0" w:color="auto"/>
        <w:right w:val="none" w:sz="0" w:space="0" w:color="auto"/>
      </w:divBdr>
    </w:div>
    <w:div w:id="123349611">
      <w:bodyDiv w:val="1"/>
      <w:marLeft w:val="0"/>
      <w:marRight w:val="0"/>
      <w:marTop w:val="0"/>
      <w:marBottom w:val="0"/>
      <w:divBdr>
        <w:top w:val="none" w:sz="0" w:space="0" w:color="auto"/>
        <w:left w:val="none" w:sz="0" w:space="0" w:color="auto"/>
        <w:bottom w:val="none" w:sz="0" w:space="0" w:color="auto"/>
        <w:right w:val="none" w:sz="0" w:space="0" w:color="auto"/>
      </w:divBdr>
    </w:div>
    <w:div w:id="139151174">
      <w:bodyDiv w:val="1"/>
      <w:marLeft w:val="0"/>
      <w:marRight w:val="0"/>
      <w:marTop w:val="0"/>
      <w:marBottom w:val="0"/>
      <w:divBdr>
        <w:top w:val="none" w:sz="0" w:space="0" w:color="auto"/>
        <w:left w:val="none" w:sz="0" w:space="0" w:color="auto"/>
        <w:bottom w:val="none" w:sz="0" w:space="0" w:color="auto"/>
        <w:right w:val="none" w:sz="0" w:space="0" w:color="auto"/>
      </w:divBdr>
    </w:div>
    <w:div w:id="146172194">
      <w:bodyDiv w:val="1"/>
      <w:marLeft w:val="0"/>
      <w:marRight w:val="0"/>
      <w:marTop w:val="0"/>
      <w:marBottom w:val="0"/>
      <w:divBdr>
        <w:top w:val="none" w:sz="0" w:space="0" w:color="auto"/>
        <w:left w:val="none" w:sz="0" w:space="0" w:color="auto"/>
        <w:bottom w:val="none" w:sz="0" w:space="0" w:color="auto"/>
        <w:right w:val="none" w:sz="0" w:space="0" w:color="auto"/>
      </w:divBdr>
    </w:div>
    <w:div w:id="230390400">
      <w:bodyDiv w:val="1"/>
      <w:marLeft w:val="0"/>
      <w:marRight w:val="0"/>
      <w:marTop w:val="0"/>
      <w:marBottom w:val="0"/>
      <w:divBdr>
        <w:top w:val="none" w:sz="0" w:space="0" w:color="auto"/>
        <w:left w:val="none" w:sz="0" w:space="0" w:color="auto"/>
        <w:bottom w:val="none" w:sz="0" w:space="0" w:color="auto"/>
        <w:right w:val="none" w:sz="0" w:space="0" w:color="auto"/>
      </w:divBdr>
    </w:div>
    <w:div w:id="234319017">
      <w:bodyDiv w:val="1"/>
      <w:marLeft w:val="0"/>
      <w:marRight w:val="0"/>
      <w:marTop w:val="0"/>
      <w:marBottom w:val="0"/>
      <w:divBdr>
        <w:top w:val="none" w:sz="0" w:space="0" w:color="auto"/>
        <w:left w:val="none" w:sz="0" w:space="0" w:color="auto"/>
        <w:bottom w:val="none" w:sz="0" w:space="0" w:color="auto"/>
        <w:right w:val="none" w:sz="0" w:space="0" w:color="auto"/>
      </w:divBdr>
    </w:div>
    <w:div w:id="236593454">
      <w:bodyDiv w:val="1"/>
      <w:marLeft w:val="0"/>
      <w:marRight w:val="0"/>
      <w:marTop w:val="0"/>
      <w:marBottom w:val="0"/>
      <w:divBdr>
        <w:top w:val="none" w:sz="0" w:space="0" w:color="auto"/>
        <w:left w:val="none" w:sz="0" w:space="0" w:color="auto"/>
        <w:bottom w:val="none" w:sz="0" w:space="0" w:color="auto"/>
        <w:right w:val="none" w:sz="0" w:space="0" w:color="auto"/>
      </w:divBdr>
    </w:div>
    <w:div w:id="242302843">
      <w:bodyDiv w:val="1"/>
      <w:marLeft w:val="0"/>
      <w:marRight w:val="0"/>
      <w:marTop w:val="0"/>
      <w:marBottom w:val="0"/>
      <w:divBdr>
        <w:top w:val="none" w:sz="0" w:space="0" w:color="auto"/>
        <w:left w:val="none" w:sz="0" w:space="0" w:color="auto"/>
        <w:bottom w:val="none" w:sz="0" w:space="0" w:color="auto"/>
        <w:right w:val="none" w:sz="0" w:space="0" w:color="auto"/>
      </w:divBdr>
    </w:div>
    <w:div w:id="258098471">
      <w:bodyDiv w:val="1"/>
      <w:marLeft w:val="0"/>
      <w:marRight w:val="0"/>
      <w:marTop w:val="0"/>
      <w:marBottom w:val="0"/>
      <w:divBdr>
        <w:top w:val="none" w:sz="0" w:space="0" w:color="auto"/>
        <w:left w:val="none" w:sz="0" w:space="0" w:color="auto"/>
        <w:bottom w:val="none" w:sz="0" w:space="0" w:color="auto"/>
        <w:right w:val="none" w:sz="0" w:space="0" w:color="auto"/>
      </w:divBdr>
    </w:div>
    <w:div w:id="267742388">
      <w:bodyDiv w:val="1"/>
      <w:marLeft w:val="0"/>
      <w:marRight w:val="0"/>
      <w:marTop w:val="0"/>
      <w:marBottom w:val="0"/>
      <w:divBdr>
        <w:top w:val="none" w:sz="0" w:space="0" w:color="auto"/>
        <w:left w:val="none" w:sz="0" w:space="0" w:color="auto"/>
        <w:bottom w:val="none" w:sz="0" w:space="0" w:color="auto"/>
        <w:right w:val="none" w:sz="0" w:space="0" w:color="auto"/>
      </w:divBdr>
    </w:div>
    <w:div w:id="270824101">
      <w:bodyDiv w:val="1"/>
      <w:marLeft w:val="0"/>
      <w:marRight w:val="0"/>
      <w:marTop w:val="0"/>
      <w:marBottom w:val="0"/>
      <w:divBdr>
        <w:top w:val="none" w:sz="0" w:space="0" w:color="auto"/>
        <w:left w:val="none" w:sz="0" w:space="0" w:color="auto"/>
        <w:bottom w:val="none" w:sz="0" w:space="0" w:color="auto"/>
        <w:right w:val="none" w:sz="0" w:space="0" w:color="auto"/>
      </w:divBdr>
    </w:div>
    <w:div w:id="293101034">
      <w:bodyDiv w:val="1"/>
      <w:marLeft w:val="0"/>
      <w:marRight w:val="0"/>
      <w:marTop w:val="0"/>
      <w:marBottom w:val="0"/>
      <w:divBdr>
        <w:top w:val="none" w:sz="0" w:space="0" w:color="auto"/>
        <w:left w:val="none" w:sz="0" w:space="0" w:color="auto"/>
        <w:bottom w:val="none" w:sz="0" w:space="0" w:color="auto"/>
        <w:right w:val="none" w:sz="0" w:space="0" w:color="auto"/>
      </w:divBdr>
    </w:div>
    <w:div w:id="296108387">
      <w:bodyDiv w:val="1"/>
      <w:marLeft w:val="0"/>
      <w:marRight w:val="0"/>
      <w:marTop w:val="0"/>
      <w:marBottom w:val="0"/>
      <w:divBdr>
        <w:top w:val="none" w:sz="0" w:space="0" w:color="auto"/>
        <w:left w:val="none" w:sz="0" w:space="0" w:color="auto"/>
        <w:bottom w:val="none" w:sz="0" w:space="0" w:color="auto"/>
        <w:right w:val="none" w:sz="0" w:space="0" w:color="auto"/>
      </w:divBdr>
    </w:div>
    <w:div w:id="317153761">
      <w:bodyDiv w:val="1"/>
      <w:marLeft w:val="0"/>
      <w:marRight w:val="0"/>
      <w:marTop w:val="0"/>
      <w:marBottom w:val="0"/>
      <w:divBdr>
        <w:top w:val="none" w:sz="0" w:space="0" w:color="auto"/>
        <w:left w:val="none" w:sz="0" w:space="0" w:color="auto"/>
        <w:bottom w:val="none" w:sz="0" w:space="0" w:color="auto"/>
        <w:right w:val="none" w:sz="0" w:space="0" w:color="auto"/>
      </w:divBdr>
    </w:div>
    <w:div w:id="349796764">
      <w:bodyDiv w:val="1"/>
      <w:marLeft w:val="0"/>
      <w:marRight w:val="0"/>
      <w:marTop w:val="0"/>
      <w:marBottom w:val="0"/>
      <w:divBdr>
        <w:top w:val="none" w:sz="0" w:space="0" w:color="auto"/>
        <w:left w:val="none" w:sz="0" w:space="0" w:color="auto"/>
        <w:bottom w:val="none" w:sz="0" w:space="0" w:color="auto"/>
        <w:right w:val="none" w:sz="0" w:space="0" w:color="auto"/>
      </w:divBdr>
    </w:div>
    <w:div w:id="355355463">
      <w:bodyDiv w:val="1"/>
      <w:marLeft w:val="0"/>
      <w:marRight w:val="0"/>
      <w:marTop w:val="0"/>
      <w:marBottom w:val="0"/>
      <w:divBdr>
        <w:top w:val="none" w:sz="0" w:space="0" w:color="auto"/>
        <w:left w:val="none" w:sz="0" w:space="0" w:color="auto"/>
        <w:bottom w:val="none" w:sz="0" w:space="0" w:color="auto"/>
        <w:right w:val="none" w:sz="0" w:space="0" w:color="auto"/>
      </w:divBdr>
    </w:div>
    <w:div w:id="361630249">
      <w:bodyDiv w:val="1"/>
      <w:marLeft w:val="0"/>
      <w:marRight w:val="0"/>
      <w:marTop w:val="0"/>
      <w:marBottom w:val="0"/>
      <w:divBdr>
        <w:top w:val="none" w:sz="0" w:space="0" w:color="auto"/>
        <w:left w:val="none" w:sz="0" w:space="0" w:color="auto"/>
        <w:bottom w:val="none" w:sz="0" w:space="0" w:color="auto"/>
        <w:right w:val="none" w:sz="0" w:space="0" w:color="auto"/>
      </w:divBdr>
    </w:div>
    <w:div w:id="376129244">
      <w:bodyDiv w:val="1"/>
      <w:marLeft w:val="0"/>
      <w:marRight w:val="0"/>
      <w:marTop w:val="0"/>
      <w:marBottom w:val="0"/>
      <w:divBdr>
        <w:top w:val="none" w:sz="0" w:space="0" w:color="auto"/>
        <w:left w:val="none" w:sz="0" w:space="0" w:color="auto"/>
        <w:bottom w:val="none" w:sz="0" w:space="0" w:color="auto"/>
        <w:right w:val="none" w:sz="0" w:space="0" w:color="auto"/>
      </w:divBdr>
    </w:div>
    <w:div w:id="383455262">
      <w:bodyDiv w:val="1"/>
      <w:marLeft w:val="0"/>
      <w:marRight w:val="0"/>
      <w:marTop w:val="0"/>
      <w:marBottom w:val="0"/>
      <w:divBdr>
        <w:top w:val="none" w:sz="0" w:space="0" w:color="auto"/>
        <w:left w:val="none" w:sz="0" w:space="0" w:color="auto"/>
        <w:bottom w:val="none" w:sz="0" w:space="0" w:color="auto"/>
        <w:right w:val="none" w:sz="0" w:space="0" w:color="auto"/>
      </w:divBdr>
    </w:div>
    <w:div w:id="387849192">
      <w:bodyDiv w:val="1"/>
      <w:marLeft w:val="0"/>
      <w:marRight w:val="0"/>
      <w:marTop w:val="0"/>
      <w:marBottom w:val="0"/>
      <w:divBdr>
        <w:top w:val="none" w:sz="0" w:space="0" w:color="auto"/>
        <w:left w:val="none" w:sz="0" w:space="0" w:color="auto"/>
        <w:bottom w:val="none" w:sz="0" w:space="0" w:color="auto"/>
        <w:right w:val="none" w:sz="0" w:space="0" w:color="auto"/>
      </w:divBdr>
    </w:div>
    <w:div w:id="397292951">
      <w:bodyDiv w:val="1"/>
      <w:marLeft w:val="0"/>
      <w:marRight w:val="0"/>
      <w:marTop w:val="0"/>
      <w:marBottom w:val="0"/>
      <w:divBdr>
        <w:top w:val="none" w:sz="0" w:space="0" w:color="auto"/>
        <w:left w:val="none" w:sz="0" w:space="0" w:color="auto"/>
        <w:bottom w:val="none" w:sz="0" w:space="0" w:color="auto"/>
        <w:right w:val="none" w:sz="0" w:space="0" w:color="auto"/>
      </w:divBdr>
    </w:div>
    <w:div w:id="401105827">
      <w:bodyDiv w:val="1"/>
      <w:marLeft w:val="0"/>
      <w:marRight w:val="0"/>
      <w:marTop w:val="0"/>
      <w:marBottom w:val="0"/>
      <w:divBdr>
        <w:top w:val="none" w:sz="0" w:space="0" w:color="auto"/>
        <w:left w:val="none" w:sz="0" w:space="0" w:color="auto"/>
        <w:bottom w:val="none" w:sz="0" w:space="0" w:color="auto"/>
        <w:right w:val="none" w:sz="0" w:space="0" w:color="auto"/>
      </w:divBdr>
    </w:div>
    <w:div w:id="408236073">
      <w:bodyDiv w:val="1"/>
      <w:marLeft w:val="0"/>
      <w:marRight w:val="0"/>
      <w:marTop w:val="0"/>
      <w:marBottom w:val="0"/>
      <w:divBdr>
        <w:top w:val="none" w:sz="0" w:space="0" w:color="auto"/>
        <w:left w:val="none" w:sz="0" w:space="0" w:color="auto"/>
        <w:bottom w:val="none" w:sz="0" w:space="0" w:color="auto"/>
        <w:right w:val="none" w:sz="0" w:space="0" w:color="auto"/>
      </w:divBdr>
    </w:div>
    <w:div w:id="420495549">
      <w:bodyDiv w:val="1"/>
      <w:marLeft w:val="0"/>
      <w:marRight w:val="0"/>
      <w:marTop w:val="0"/>
      <w:marBottom w:val="0"/>
      <w:divBdr>
        <w:top w:val="none" w:sz="0" w:space="0" w:color="auto"/>
        <w:left w:val="none" w:sz="0" w:space="0" w:color="auto"/>
        <w:bottom w:val="none" w:sz="0" w:space="0" w:color="auto"/>
        <w:right w:val="none" w:sz="0" w:space="0" w:color="auto"/>
      </w:divBdr>
    </w:div>
    <w:div w:id="431584350">
      <w:bodyDiv w:val="1"/>
      <w:marLeft w:val="0"/>
      <w:marRight w:val="0"/>
      <w:marTop w:val="0"/>
      <w:marBottom w:val="0"/>
      <w:divBdr>
        <w:top w:val="none" w:sz="0" w:space="0" w:color="auto"/>
        <w:left w:val="none" w:sz="0" w:space="0" w:color="auto"/>
        <w:bottom w:val="none" w:sz="0" w:space="0" w:color="auto"/>
        <w:right w:val="none" w:sz="0" w:space="0" w:color="auto"/>
      </w:divBdr>
      <w:divsChild>
        <w:div w:id="1045370155">
          <w:marLeft w:val="0"/>
          <w:marRight w:val="0"/>
          <w:marTop w:val="0"/>
          <w:marBottom w:val="0"/>
          <w:divBdr>
            <w:top w:val="none" w:sz="0" w:space="0" w:color="auto"/>
            <w:left w:val="none" w:sz="0" w:space="0" w:color="auto"/>
            <w:bottom w:val="none" w:sz="0" w:space="0" w:color="auto"/>
            <w:right w:val="none" w:sz="0" w:space="0" w:color="auto"/>
          </w:divBdr>
          <w:divsChild>
            <w:div w:id="1402096326">
              <w:marLeft w:val="0"/>
              <w:marRight w:val="0"/>
              <w:marTop w:val="0"/>
              <w:marBottom w:val="0"/>
              <w:divBdr>
                <w:top w:val="none" w:sz="0" w:space="0" w:color="auto"/>
                <w:left w:val="none" w:sz="0" w:space="0" w:color="auto"/>
                <w:bottom w:val="none" w:sz="0" w:space="0" w:color="auto"/>
                <w:right w:val="none" w:sz="0" w:space="0" w:color="auto"/>
              </w:divBdr>
              <w:divsChild>
                <w:div w:id="390035350">
                  <w:marLeft w:val="0"/>
                  <w:marRight w:val="0"/>
                  <w:marTop w:val="0"/>
                  <w:marBottom w:val="0"/>
                  <w:divBdr>
                    <w:top w:val="none" w:sz="0" w:space="0" w:color="auto"/>
                    <w:left w:val="none" w:sz="0" w:space="0" w:color="auto"/>
                    <w:bottom w:val="none" w:sz="0" w:space="0" w:color="auto"/>
                    <w:right w:val="none" w:sz="0" w:space="0" w:color="auto"/>
                  </w:divBdr>
                  <w:divsChild>
                    <w:div w:id="49696761">
                      <w:marLeft w:val="0"/>
                      <w:marRight w:val="0"/>
                      <w:marTop w:val="0"/>
                      <w:marBottom w:val="0"/>
                      <w:divBdr>
                        <w:top w:val="none" w:sz="0" w:space="0" w:color="auto"/>
                        <w:left w:val="none" w:sz="0" w:space="0" w:color="auto"/>
                        <w:bottom w:val="none" w:sz="0" w:space="0" w:color="auto"/>
                        <w:right w:val="none" w:sz="0" w:space="0" w:color="auto"/>
                      </w:divBdr>
                      <w:divsChild>
                        <w:div w:id="1321620643">
                          <w:marLeft w:val="0"/>
                          <w:marRight w:val="0"/>
                          <w:marTop w:val="0"/>
                          <w:marBottom w:val="0"/>
                          <w:divBdr>
                            <w:top w:val="none" w:sz="0" w:space="0" w:color="auto"/>
                            <w:left w:val="none" w:sz="0" w:space="0" w:color="auto"/>
                            <w:bottom w:val="none" w:sz="0" w:space="0" w:color="auto"/>
                            <w:right w:val="none" w:sz="0" w:space="0" w:color="auto"/>
                          </w:divBdr>
                          <w:divsChild>
                            <w:div w:id="2070683435">
                              <w:marLeft w:val="0"/>
                              <w:marRight w:val="0"/>
                              <w:marTop w:val="0"/>
                              <w:marBottom w:val="0"/>
                              <w:divBdr>
                                <w:top w:val="none" w:sz="0" w:space="0" w:color="auto"/>
                                <w:left w:val="none" w:sz="0" w:space="0" w:color="auto"/>
                                <w:bottom w:val="none" w:sz="0" w:space="0" w:color="auto"/>
                                <w:right w:val="none" w:sz="0" w:space="0" w:color="auto"/>
                              </w:divBdr>
                              <w:divsChild>
                                <w:div w:id="1553231266">
                                  <w:marLeft w:val="0"/>
                                  <w:marRight w:val="0"/>
                                  <w:marTop w:val="0"/>
                                  <w:marBottom w:val="0"/>
                                  <w:divBdr>
                                    <w:top w:val="none" w:sz="0" w:space="0" w:color="auto"/>
                                    <w:left w:val="none" w:sz="0" w:space="0" w:color="auto"/>
                                    <w:bottom w:val="none" w:sz="0" w:space="0" w:color="auto"/>
                                    <w:right w:val="none" w:sz="0" w:space="0" w:color="auto"/>
                                  </w:divBdr>
                                  <w:divsChild>
                                    <w:div w:id="134246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8127">
                          <w:marLeft w:val="0"/>
                          <w:marRight w:val="0"/>
                          <w:marTop w:val="0"/>
                          <w:marBottom w:val="0"/>
                          <w:divBdr>
                            <w:top w:val="none" w:sz="0" w:space="0" w:color="auto"/>
                            <w:left w:val="none" w:sz="0" w:space="0" w:color="auto"/>
                            <w:bottom w:val="none" w:sz="0" w:space="0" w:color="auto"/>
                            <w:right w:val="none" w:sz="0" w:space="0" w:color="auto"/>
                          </w:divBdr>
                          <w:divsChild>
                            <w:div w:id="1915966565">
                              <w:marLeft w:val="0"/>
                              <w:marRight w:val="0"/>
                              <w:marTop w:val="0"/>
                              <w:marBottom w:val="0"/>
                              <w:divBdr>
                                <w:top w:val="none" w:sz="0" w:space="0" w:color="auto"/>
                                <w:left w:val="none" w:sz="0" w:space="0" w:color="auto"/>
                                <w:bottom w:val="none" w:sz="0" w:space="0" w:color="auto"/>
                                <w:right w:val="none" w:sz="0" w:space="0" w:color="auto"/>
                              </w:divBdr>
                              <w:divsChild>
                                <w:div w:id="26223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3524014">
      <w:bodyDiv w:val="1"/>
      <w:marLeft w:val="0"/>
      <w:marRight w:val="0"/>
      <w:marTop w:val="0"/>
      <w:marBottom w:val="0"/>
      <w:divBdr>
        <w:top w:val="none" w:sz="0" w:space="0" w:color="auto"/>
        <w:left w:val="none" w:sz="0" w:space="0" w:color="auto"/>
        <w:bottom w:val="none" w:sz="0" w:space="0" w:color="auto"/>
        <w:right w:val="none" w:sz="0" w:space="0" w:color="auto"/>
      </w:divBdr>
    </w:div>
    <w:div w:id="440027372">
      <w:bodyDiv w:val="1"/>
      <w:marLeft w:val="0"/>
      <w:marRight w:val="0"/>
      <w:marTop w:val="0"/>
      <w:marBottom w:val="0"/>
      <w:divBdr>
        <w:top w:val="none" w:sz="0" w:space="0" w:color="auto"/>
        <w:left w:val="none" w:sz="0" w:space="0" w:color="auto"/>
        <w:bottom w:val="none" w:sz="0" w:space="0" w:color="auto"/>
        <w:right w:val="none" w:sz="0" w:space="0" w:color="auto"/>
      </w:divBdr>
    </w:div>
    <w:div w:id="440952551">
      <w:bodyDiv w:val="1"/>
      <w:marLeft w:val="0"/>
      <w:marRight w:val="0"/>
      <w:marTop w:val="0"/>
      <w:marBottom w:val="0"/>
      <w:divBdr>
        <w:top w:val="none" w:sz="0" w:space="0" w:color="auto"/>
        <w:left w:val="none" w:sz="0" w:space="0" w:color="auto"/>
        <w:bottom w:val="none" w:sz="0" w:space="0" w:color="auto"/>
        <w:right w:val="none" w:sz="0" w:space="0" w:color="auto"/>
      </w:divBdr>
    </w:div>
    <w:div w:id="451485929">
      <w:bodyDiv w:val="1"/>
      <w:marLeft w:val="0"/>
      <w:marRight w:val="0"/>
      <w:marTop w:val="0"/>
      <w:marBottom w:val="0"/>
      <w:divBdr>
        <w:top w:val="none" w:sz="0" w:space="0" w:color="auto"/>
        <w:left w:val="none" w:sz="0" w:space="0" w:color="auto"/>
        <w:bottom w:val="none" w:sz="0" w:space="0" w:color="auto"/>
        <w:right w:val="none" w:sz="0" w:space="0" w:color="auto"/>
      </w:divBdr>
    </w:div>
    <w:div w:id="482164875">
      <w:bodyDiv w:val="1"/>
      <w:marLeft w:val="0"/>
      <w:marRight w:val="0"/>
      <w:marTop w:val="0"/>
      <w:marBottom w:val="0"/>
      <w:divBdr>
        <w:top w:val="none" w:sz="0" w:space="0" w:color="auto"/>
        <w:left w:val="none" w:sz="0" w:space="0" w:color="auto"/>
        <w:bottom w:val="none" w:sz="0" w:space="0" w:color="auto"/>
        <w:right w:val="none" w:sz="0" w:space="0" w:color="auto"/>
      </w:divBdr>
    </w:div>
    <w:div w:id="483860355">
      <w:bodyDiv w:val="1"/>
      <w:marLeft w:val="0"/>
      <w:marRight w:val="0"/>
      <w:marTop w:val="0"/>
      <w:marBottom w:val="0"/>
      <w:divBdr>
        <w:top w:val="none" w:sz="0" w:space="0" w:color="auto"/>
        <w:left w:val="none" w:sz="0" w:space="0" w:color="auto"/>
        <w:bottom w:val="none" w:sz="0" w:space="0" w:color="auto"/>
        <w:right w:val="none" w:sz="0" w:space="0" w:color="auto"/>
      </w:divBdr>
    </w:div>
    <w:div w:id="495615947">
      <w:bodyDiv w:val="1"/>
      <w:marLeft w:val="0"/>
      <w:marRight w:val="0"/>
      <w:marTop w:val="0"/>
      <w:marBottom w:val="0"/>
      <w:divBdr>
        <w:top w:val="none" w:sz="0" w:space="0" w:color="auto"/>
        <w:left w:val="none" w:sz="0" w:space="0" w:color="auto"/>
        <w:bottom w:val="none" w:sz="0" w:space="0" w:color="auto"/>
        <w:right w:val="none" w:sz="0" w:space="0" w:color="auto"/>
      </w:divBdr>
    </w:div>
    <w:div w:id="499390618">
      <w:bodyDiv w:val="1"/>
      <w:marLeft w:val="0"/>
      <w:marRight w:val="0"/>
      <w:marTop w:val="0"/>
      <w:marBottom w:val="0"/>
      <w:divBdr>
        <w:top w:val="none" w:sz="0" w:space="0" w:color="auto"/>
        <w:left w:val="none" w:sz="0" w:space="0" w:color="auto"/>
        <w:bottom w:val="none" w:sz="0" w:space="0" w:color="auto"/>
        <w:right w:val="none" w:sz="0" w:space="0" w:color="auto"/>
      </w:divBdr>
    </w:div>
    <w:div w:id="504243026">
      <w:bodyDiv w:val="1"/>
      <w:marLeft w:val="0"/>
      <w:marRight w:val="0"/>
      <w:marTop w:val="0"/>
      <w:marBottom w:val="0"/>
      <w:divBdr>
        <w:top w:val="none" w:sz="0" w:space="0" w:color="auto"/>
        <w:left w:val="none" w:sz="0" w:space="0" w:color="auto"/>
        <w:bottom w:val="none" w:sz="0" w:space="0" w:color="auto"/>
        <w:right w:val="none" w:sz="0" w:space="0" w:color="auto"/>
      </w:divBdr>
    </w:div>
    <w:div w:id="543174079">
      <w:bodyDiv w:val="1"/>
      <w:marLeft w:val="0"/>
      <w:marRight w:val="0"/>
      <w:marTop w:val="0"/>
      <w:marBottom w:val="0"/>
      <w:divBdr>
        <w:top w:val="none" w:sz="0" w:space="0" w:color="auto"/>
        <w:left w:val="none" w:sz="0" w:space="0" w:color="auto"/>
        <w:bottom w:val="none" w:sz="0" w:space="0" w:color="auto"/>
        <w:right w:val="none" w:sz="0" w:space="0" w:color="auto"/>
      </w:divBdr>
    </w:div>
    <w:div w:id="581840303">
      <w:bodyDiv w:val="1"/>
      <w:marLeft w:val="0"/>
      <w:marRight w:val="0"/>
      <w:marTop w:val="0"/>
      <w:marBottom w:val="0"/>
      <w:divBdr>
        <w:top w:val="none" w:sz="0" w:space="0" w:color="auto"/>
        <w:left w:val="none" w:sz="0" w:space="0" w:color="auto"/>
        <w:bottom w:val="none" w:sz="0" w:space="0" w:color="auto"/>
        <w:right w:val="none" w:sz="0" w:space="0" w:color="auto"/>
      </w:divBdr>
    </w:div>
    <w:div w:id="599023700">
      <w:bodyDiv w:val="1"/>
      <w:marLeft w:val="0"/>
      <w:marRight w:val="0"/>
      <w:marTop w:val="0"/>
      <w:marBottom w:val="0"/>
      <w:divBdr>
        <w:top w:val="none" w:sz="0" w:space="0" w:color="auto"/>
        <w:left w:val="none" w:sz="0" w:space="0" w:color="auto"/>
        <w:bottom w:val="none" w:sz="0" w:space="0" w:color="auto"/>
        <w:right w:val="none" w:sz="0" w:space="0" w:color="auto"/>
      </w:divBdr>
    </w:div>
    <w:div w:id="608657590">
      <w:bodyDiv w:val="1"/>
      <w:marLeft w:val="0"/>
      <w:marRight w:val="0"/>
      <w:marTop w:val="0"/>
      <w:marBottom w:val="0"/>
      <w:divBdr>
        <w:top w:val="none" w:sz="0" w:space="0" w:color="auto"/>
        <w:left w:val="none" w:sz="0" w:space="0" w:color="auto"/>
        <w:bottom w:val="none" w:sz="0" w:space="0" w:color="auto"/>
        <w:right w:val="none" w:sz="0" w:space="0" w:color="auto"/>
      </w:divBdr>
    </w:div>
    <w:div w:id="617761066">
      <w:bodyDiv w:val="1"/>
      <w:marLeft w:val="0"/>
      <w:marRight w:val="0"/>
      <w:marTop w:val="0"/>
      <w:marBottom w:val="0"/>
      <w:divBdr>
        <w:top w:val="none" w:sz="0" w:space="0" w:color="auto"/>
        <w:left w:val="none" w:sz="0" w:space="0" w:color="auto"/>
        <w:bottom w:val="none" w:sz="0" w:space="0" w:color="auto"/>
        <w:right w:val="none" w:sz="0" w:space="0" w:color="auto"/>
      </w:divBdr>
    </w:div>
    <w:div w:id="628517091">
      <w:bodyDiv w:val="1"/>
      <w:marLeft w:val="0"/>
      <w:marRight w:val="0"/>
      <w:marTop w:val="0"/>
      <w:marBottom w:val="0"/>
      <w:divBdr>
        <w:top w:val="none" w:sz="0" w:space="0" w:color="auto"/>
        <w:left w:val="none" w:sz="0" w:space="0" w:color="auto"/>
        <w:bottom w:val="none" w:sz="0" w:space="0" w:color="auto"/>
        <w:right w:val="none" w:sz="0" w:space="0" w:color="auto"/>
      </w:divBdr>
    </w:div>
    <w:div w:id="631012818">
      <w:bodyDiv w:val="1"/>
      <w:marLeft w:val="0"/>
      <w:marRight w:val="0"/>
      <w:marTop w:val="0"/>
      <w:marBottom w:val="0"/>
      <w:divBdr>
        <w:top w:val="none" w:sz="0" w:space="0" w:color="auto"/>
        <w:left w:val="none" w:sz="0" w:space="0" w:color="auto"/>
        <w:bottom w:val="none" w:sz="0" w:space="0" w:color="auto"/>
        <w:right w:val="none" w:sz="0" w:space="0" w:color="auto"/>
      </w:divBdr>
    </w:div>
    <w:div w:id="638266733">
      <w:bodyDiv w:val="1"/>
      <w:marLeft w:val="0"/>
      <w:marRight w:val="0"/>
      <w:marTop w:val="0"/>
      <w:marBottom w:val="0"/>
      <w:divBdr>
        <w:top w:val="none" w:sz="0" w:space="0" w:color="auto"/>
        <w:left w:val="none" w:sz="0" w:space="0" w:color="auto"/>
        <w:bottom w:val="none" w:sz="0" w:space="0" w:color="auto"/>
        <w:right w:val="none" w:sz="0" w:space="0" w:color="auto"/>
      </w:divBdr>
    </w:div>
    <w:div w:id="662978570">
      <w:bodyDiv w:val="1"/>
      <w:marLeft w:val="0"/>
      <w:marRight w:val="0"/>
      <w:marTop w:val="0"/>
      <w:marBottom w:val="0"/>
      <w:divBdr>
        <w:top w:val="none" w:sz="0" w:space="0" w:color="auto"/>
        <w:left w:val="none" w:sz="0" w:space="0" w:color="auto"/>
        <w:bottom w:val="none" w:sz="0" w:space="0" w:color="auto"/>
        <w:right w:val="none" w:sz="0" w:space="0" w:color="auto"/>
      </w:divBdr>
    </w:div>
    <w:div w:id="668096901">
      <w:bodyDiv w:val="1"/>
      <w:marLeft w:val="0"/>
      <w:marRight w:val="0"/>
      <w:marTop w:val="0"/>
      <w:marBottom w:val="0"/>
      <w:divBdr>
        <w:top w:val="none" w:sz="0" w:space="0" w:color="auto"/>
        <w:left w:val="none" w:sz="0" w:space="0" w:color="auto"/>
        <w:bottom w:val="none" w:sz="0" w:space="0" w:color="auto"/>
        <w:right w:val="none" w:sz="0" w:space="0" w:color="auto"/>
      </w:divBdr>
    </w:div>
    <w:div w:id="673267243">
      <w:bodyDiv w:val="1"/>
      <w:marLeft w:val="0"/>
      <w:marRight w:val="0"/>
      <w:marTop w:val="0"/>
      <w:marBottom w:val="0"/>
      <w:divBdr>
        <w:top w:val="none" w:sz="0" w:space="0" w:color="auto"/>
        <w:left w:val="none" w:sz="0" w:space="0" w:color="auto"/>
        <w:bottom w:val="none" w:sz="0" w:space="0" w:color="auto"/>
        <w:right w:val="none" w:sz="0" w:space="0" w:color="auto"/>
      </w:divBdr>
    </w:div>
    <w:div w:id="689378684">
      <w:bodyDiv w:val="1"/>
      <w:marLeft w:val="0"/>
      <w:marRight w:val="0"/>
      <w:marTop w:val="0"/>
      <w:marBottom w:val="0"/>
      <w:divBdr>
        <w:top w:val="none" w:sz="0" w:space="0" w:color="auto"/>
        <w:left w:val="none" w:sz="0" w:space="0" w:color="auto"/>
        <w:bottom w:val="none" w:sz="0" w:space="0" w:color="auto"/>
        <w:right w:val="none" w:sz="0" w:space="0" w:color="auto"/>
      </w:divBdr>
    </w:div>
    <w:div w:id="700932536">
      <w:bodyDiv w:val="1"/>
      <w:marLeft w:val="0"/>
      <w:marRight w:val="0"/>
      <w:marTop w:val="0"/>
      <w:marBottom w:val="0"/>
      <w:divBdr>
        <w:top w:val="none" w:sz="0" w:space="0" w:color="auto"/>
        <w:left w:val="none" w:sz="0" w:space="0" w:color="auto"/>
        <w:bottom w:val="none" w:sz="0" w:space="0" w:color="auto"/>
        <w:right w:val="none" w:sz="0" w:space="0" w:color="auto"/>
      </w:divBdr>
    </w:div>
    <w:div w:id="701594543">
      <w:bodyDiv w:val="1"/>
      <w:marLeft w:val="0"/>
      <w:marRight w:val="0"/>
      <w:marTop w:val="0"/>
      <w:marBottom w:val="0"/>
      <w:divBdr>
        <w:top w:val="none" w:sz="0" w:space="0" w:color="auto"/>
        <w:left w:val="none" w:sz="0" w:space="0" w:color="auto"/>
        <w:bottom w:val="none" w:sz="0" w:space="0" w:color="auto"/>
        <w:right w:val="none" w:sz="0" w:space="0" w:color="auto"/>
      </w:divBdr>
    </w:div>
    <w:div w:id="724959399">
      <w:bodyDiv w:val="1"/>
      <w:marLeft w:val="0"/>
      <w:marRight w:val="0"/>
      <w:marTop w:val="0"/>
      <w:marBottom w:val="0"/>
      <w:divBdr>
        <w:top w:val="none" w:sz="0" w:space="0" w:color="auto"/>
        <w:left w:val="none" w:sz="0" w:space="0" w:color="auto"/>
        <w:bottom w:val="none" w:sz="0" w:space="0" w:color="auto"/>
        <w:right w:val="none" w:sz="0" w:space="0" w:color="auto"/>
      </w:divBdr>
    </w:div>
    <w:div w:id="733548719">
      <w:bodyDiv w:val="1"/>
      <w:marLeft w:val="0"/>
      <w:marRight w:val="0"/>
      <w:marTop w:val="0"/>
      <w:marBottom w:val="0"/>
      <w:divBdr>
        <w:top w:val="none" w:sz="0" w:space="0" w:color="auto"/>
        <w:left w:val="none" w:sz="0" w:space="0" w:color="auto"/>
        <w:bottom w:val="none" w:sz="0" w:space="0" w:color="auto"/>
        <w:right w:val="none" w:sz="0" w:space="0" w:color="auto"/>
      </w:divBdr>
    </w:div>
    <w:div w:id="751128209">
      <w:bodyDiv w:val="1"/>
      <w:marLeft w:val="0"/>
      <w:marRight w:val="0"/>
      <w:marTop w:val="0"/>
      <w:marBottom w:val="0"/>
      <w:divBdr>
        <w:top w:val="none" w:sz="0" w:space="0" w:color="auto"/>
        <w:left w:val="none" w:sz="0" w:space="0" w:color="auto"/>
        <w:bottom w:val="none" w:sz="0" w:space="0" w:color="auto"/>
        <w:right w:val="none" w:sz="0" w:space="0" w:color="auto"/>
      </w:divBdr>
    </w:div>
    <w:div w:id="751658619">
      <w:bodyDiv w:val="1"/>
      <w:marLeft w:val="0"/>
      <w:marRight w:val="0"/>
      <w:marTop w:val="0"/>
      <w:marBottom w:val="0"/>
      <w:divBdr>
        <w:top w:val="none" w:sz="0" w:space="0" w:color="auto"/>
        <w:left w:val="none" w:sz="0" w:space="0" w:color="auto"/>
        <w:bottom w:val="none" w:sz="0" w:space="0" w:color="auto"/>
        <w:right w:val="none" w:sz="0" w:space="0" w:color="auto"/>
      </w:divBdr>
    </w:div>
    <w:div w:id="762380519">
      <w:bodyDiv w:val="1"/>
      <w:marLeft w:val="0"/>
      <w:marRight w:val="0"/>
      <w:marTop w:val="0"/>
      <w:marBottom w:val="0"/>
      <w:divBdr>
        <w:top w:val="none" w:sz="0" w:space="0" w:color="auto"/>
        <w:left w:val="none" w:sz="0" w:space="0" w:color="auto"/>
        <w:bottom w:val="none" w:sz="0" w:space="0" w:color="auto"/>
        <w:right w:val="none" w:sz="0" w:space="0" w:color="auto"/>
      </w:divBdr>
    </w:div>
    <w:div w:id="767695025">
      <w:bodyDiv w:val="1"/>
      <w:marLeft w:val="0"/>
      <w:marRight w:val="0"/>
      <w:marTop w:val="0"/>
      <w:marBottom w:val="0"/>
      <w:divBdr>
        <w:top w:val="none" w:sz="0" w:space="0" w:color="auto"/>
        <w:left w:val="none" w:sz="0" w:space="0" w:color="auto"/>
        <w:bottom w:val="none" w:sz="0" w:space="0" w:color="auto"/>
        <w:right w:val="none" w:sz="0" w:space="0" w:color="auto"/>
      </w:divBdr>
    </w:div>
    <w:div w:id="777408095">
      <w:bodyDiv w:val="1"/>
      <w:marLeft w:val="0"/>
      <w:marRight w:val="0"/>
      <w:marTop w:val="0"/>
      <w:marBottom w:val="0"/>
      <w:divBdr>
        <w:top w:val="none" w:sz="0" w:space="0" w:color="auto"/>
        <w:left w:val="none" w:sz="0" w:space="0" w:color="auto"/>
        <w:bottom w:val="none" w:sz="0" w:space="0" w:color="auto"/>
        <w:right w:val="none" w:sz="0" w:space="0" w:color="auto"/>
      </w:divBdr>
    </w:div>
    <w:div w:id="793983826">
      <w:bodyDiv w:val="1"/>
      <w:marLeft w:val="0"/>
      <w:marRight w:val="0"/>
      <w:marTop w:val="0"/>
      <w:marBottom w:val="0"/>
      <w:divBdr>
        <w:top w:val="none" w:sz="0" w:space="0" w:color="auto"/>
        <w:left w:val="none" w:sz="0" w:space="0" w:color="auto"/>
        <w:bottom w:val="none" w:sz="0" w:space="0" w:color="auto"/>
        <w:right w:val="none" w:sz="0" w:space="0" w:color="auto"/>
      </w:divBdr>
    </w:div>
    <w:div w:id="797260969">
      <w:bodyDiv w:val="1"/>
      <w:marLeft w:val="0"/>
      <w:marRight w:val="0"/>
      <w:marTop w:val="0"/>
      <w:marBottom w:val="0"/>
      <w:divBdr>
        <w:top w:val="none" w:sz="0" w:space="0" w:color="auto"/>
        <w:left w:val="none" w:sz="0" w:space="0" w:color="auto"/>
        <w:bottom w:val="none" w:sz="0" w:space="0" w:color="auto"/>
        <w:right w:val="none" w:sz="0" w:space="0" w:color="auto"/>
      </w:divBdr>
    </w:div>
    <w:div w:id="825244105">
      <w:bodyDiv w:val="1"/>
      <w:marLeft w:val="0"/>
      <w:marRight w:val="0"/>
      <w:marTop w:val="0"/>
      <w:marBottom w:val="0"/>
      <w:divBdr>
        <w:top w:val="none" w:sz="0" w:space="0" w:color="auto"/>
        <w:left w:val="none" w:sz="0" w:space="0" w:color="auto"/>
        <w:bottom w:val="none" w:sz="0" w:space="0" w:color="auto"/>
        <w:right w:val="none" w:sz="0" w:space="0" w:color="auto"/>
      </w:divBdr>
    </w:div>
    <w:div w:id="825317643">
      <w:bodyDiv w:val="1"/>
      <w:marLeft w:val="0"/>
      <w:marRight w:val="0"/>
      <w:marTop w:val="0"/>
      <w:marBottom w:val="0"/>
      <w:divBdr>
        <w:top w:val="none" w:sz="0" w:space="0" w:color="auto"/>
        <w:left w:val="none" w:sz="0" w:space="0" w:color="auto"/>
        <w:bottom w:val="none" w:sz="0" w:space="0" w:color="auto"/>
        <w:right w:val="none" w:sz="0" w:space="0" w:color="auto"/>
      </w:divBdr>
    </w:div>
    <w:div w:id="829250081">
      <w:bodyDiv w:val="1"/>
      <w:marLeft w:val="0"/>
      <w:marRight w:val="0"/>
      <w:marTop w:val="0"/>
      <w:marBottom w:val="0"/>
      <w:divBdr>
        <w:top w:val="none" w:sz="0" w:space="0" w:color="auto"/>
        <w:left w:val="none" w:sz="0" w:space="0" w:color="auto"/>
        <w:bottom w:val="none" w:sz="0" w:space="0" w:color="auto"/>
        <w:right w:val="none" w:sz="0" w:space="0" w:color="auto"/>
      </w:divBdr>
    </w:div>
    <w:div w:id="832068956">
      <w:bodyDiv w:val="1"/>
      <w:marLeft w:val="0"/>
      <w:marRight w:val="0"/>
      <w:marTop w:val="0"/>
      <w:marBottom w:val="0"/>
      <w:divBdr>
        <w:top w:val="none" w:sz="0" w:space="0" w:color="auto"/>
        <w:left w:val="none" w:sz="0" w:space="0" w:color="auto"/>
        <w:bottom w:val="none" w:sz="0" w:space="0" w:color="auto"/>
        <w:right w:val="none" w:sz="0" w:space="0" w:color="auto"/>
      </w:divBdr>
    </w:div>
    <w:div w:id="833494979">
      <w:bodyDiv w:val="1"/>
      <w:marLeft w:val="0"/>
      <w:marRight w:val="0"/>
      <w:marTop w:val="0"/>
      <w:marBottom w:val="0"/>
      <w:divBdr>
        <w:top w:val="none" w:sz="0" w:space="0" w:color="auto"/>
        <w:left w:val="none" w:sz="0" w:space="0" w:color="auto"/>
        <w:bottom w:val="none" w:sz="0" w:space="0" w:color="auto"/>
        <w:right w:val="none" w:sz="0" w:space="0" w:color="auto"/>
      </w:divBdr>
    </w:div>
    <w:div w:id="861749618">
      <w:bodyDiv w:val="1"/>
      <w:marLeft w:val="0"/>
      <w:marRight w:val="0"/>
      <w:marTop w:val="0"/>
      <w:marBottom w:val="0"/>
      <w:divBdr>
        <w:top w:val="none" w:sz="0" w:space="0" w:color="auto"/>
        <w:left w:val="none" w:sz="0" w:space="0" w:color="auto"/>
        <w:bottom w:val="none" w:sz="0" w:space="0" w:color="auto"/>
        <w:right w:val="none" w:sz="0" w:space="0" w:color="auto"/>
      </w:divBdr>
    </w:div>
    <w:div w:id="863979756">
      <w:bodyDiv w:val="1"/>
      <w:marLeft w:val="0"/>
      <w:marRight w:val="0"/>
      <w:marTop w:val="0"/>
      <w:marBottom w:val="0"/>
      <w:divBdr>
        <w:top w:val="none" w:sz="0" w:space="0" w:color="auto"/>
        <w:left w:val="none" w:sz="0" w:space="0" w:color="auto"/>
        <w:bottom w:val="none" w:sz="0" w:space="0" w:color="auto"/>
        <w:right w:val="none" w:sz="0" w:space="0" w:color="auto"/>
      </w:divBdr>
    </w:div>
    <w:div w:id="875846641">
      <w:bodyDiv w:val="1"/>
      <w:marLeft w:val="0"/>
      <w:marRight w:val="0"/>
      <w:marTop w:val="0"/>
      <w:marBottom w:val="0"/>
      <w:divBdr>
        <w:top w:val="none" w:sz="0" w:space="0" w:color="auto"/>
        <w:left w:val="none" w:sz="0" w:space="0" w:color="auto"/>
        <w:bottom w:val="none" w:sz="0" w:space="0" w:color="auto"/>
        <w:right w:val="none" w:sz="0" w:space="0" w:color="auto"/>
      </w:divBdr>
    </w:div>
    <w:div w:id="906186767">
      <w:bodyDiv w:val="1"/>
      <w:marLeft w:val="0"/>
      <w:marRight w:val="0"/>
      <w:marTop w:val="0"/>
      <w:marBottom w:val="0"/>
      <w:divBdr>
        <w:top w:val="none" w:sz="0" w:space="0" w:color="auto"/>
        <w:left w:val="none" w:sz="0" w:space="0" w:color="auto"/>
        <w:bottom w:val="none" w:sz="0" w:space="0" w:color="auto"/>
        <w:right w:val="none" w:sz="0" w:space="0" w:color="auto"/>
      </w:divBdr>
    </w:div>
    <w:div w:id="907685795">
      <w:bodyDiv w:val="1"/>
      <w:marLeft w:val="0"/>
      <w:marRight w:val="0"/>
      <w:marTop w:val="0"/>
      <w:marBottom w:val="0"/>
      <w:divBdr>
        <w:top w:val="none" w:sz="0" w:space="0" w:color="auto"/>
        <w:left w:val="none" w:sz="0" w:space="0" w:color="auto"/>
        <w:bottom w:val="none" w:sz="0" w:space="0" w:color="auto"/>
        <w:right w:val="none" w:sz="0" w:space="0" w:color="auto"/>
      </w:divBdr>
    </w:div>
    <w:div w:id="912858750">
      <w:bodyDiv w:val="1"/>
      <w:marLeft w:val="0"/>
      <w:marRight w:val="0"/>
      <w:marTop w:val="0"/>
      <w:marBottom w:val="0"/>
      <w:divBdr>
        <w:top w:val="none" w:sz="0" w:space="0" w:color="auto"/>
        <w:left w:val="none" w:sz="0" w:space="0" w:color="auto"/>
        <w:bottom w:val="none" w:sz="0" w:space="0" w:color="auto"/>
        <w:right w:val="none" w:sz="0" w:space="0" w:color="auto"/>
      </w:divBdr>
    </w:div>
    <w:div w:id="913468018">
      <w:bodyDiv w:val="1"/>
      <w:marLeft w:val="0"/>
      <w:marRight w:val="0"/>
      <w:marTop w:val="0"/>
      <w:marBottom w:val="0"/>
      <w:divBdr>
        <w:top w:val="none" w:sz="0" w:space="0" w:color="auto"/>
        <w:left w:val="none" w:sz="0" w:space="0" w:color="auto"/>
        <w:bottom w:val="none" w:sz="0" w:space="0" w:color="auto"/>
        <w:right w:val="none" w:sz="0" w:space="0" w:color="auto"/>
      </w:divBdr>
    </w:div>
    <w:div w:id="913509241">
      <w:bodyDiv w:val="1"/>
      <w:marLeft w:val="0"/>
      <w:marRight w:val="0"/>
      <w:marTop w:val="0"/>
      <w:marBottom w:val="0"/>
      <w:divBdr>
        <w:top w:val="none" w:sz="0" w:space="0" w:color="auto"/>
        <w:left w:val="none" w:sz="0" w:space="0" w:color="auto"/>
        <w:bottom w:val="none" w:sz="0" w:space="0" w:color="auto"/>
        <w:right w:val="none" w:sz="0" w:space="0" w:color="auto"/>
      </w:divBdr>
    </w:div>
    <w:div w:id="924218745">
      <w:bodyDiv w:val="1"/>
      <w:marLeft w:val="0"/>
      <w:marRight w:val="0"/>
      <w:marTop w:val="0"/>
      <w:marBottom w:val="0"/>
      <w:divBdr>
        <w:top w:val="none" w:sz="0" w:space="0" w:color="auto"/>
        <w:left w:val="none" w:sz="0" w:space="0" w:color="auto"/>
        <w:bottom w:val="none" w:sz="0" w:space="0" w:color="auto"/>
        <w:right w:val="none" w:sz="0" w:space="0" w:color="auto"/>
      </w:divBdr>
    </w:div>
    <w:div w:id="933897388">
      <w:bodyDiv w:val="1"/>
      <w:marLeft w:val="0"/>
      <w:marRight w:val="0"/>
      <w:marTop w:val="0"/>
      <w:marBottom w:val="0"/>
      <w:divBdr>
        <w:top w:val="none" w:sz="0" w:space="0" w:color="auto"/>
        <w:left w:val="none" w:sz="0" w:space="0" w:color="auto"/>
        <w:bottom w:val="none" w:sz="0" w:space="0" w:color="auto"/>
        <w:right w:val="none" w:sz="0" w:space="0" w:color="auto"/>
      </w:divBdr>
    </w:div>
    <w:div w:id="1009910750">
      <w:bodyDiv w:val="1"/>
      <w:marLeft w:val="0"/>
      <w:marRight w:val="0"/>
      <w:marTop w:val="0"/>
      <w:marBottom w:val="0"/>
      <w:divBdr>
        <w:top w:val="none" w:sz="0" w:space="0" w:color="auto"/>
        <w:left w:val="none" w:sz="0" w:space="0" w:color="auto"/>
        <w:bottom w:val="none" w:sz="0" w:space="0" w:color="auto"/>
        <w:right w:val="none" w:sz="0" w:space="0" w:color="auto"/>
      </w:divBdr>
    </w:div>
    <w:div w:id="1019548237">
      <w:bodyDiv w:val="1"/>
      <w:marLeft w:val="0"/>
      <w:marRight w:val="0"/>
      <w:marTop w:val="0"/>
      <w:marBottom w:val="0"/>
      <w:divBdr>
        <w:top w:val="none" w:sz="0" w:space="0" w:color="auto"/>
        <w:left w:val="none" w:sz="0" w:space="0" w:color="auto"/>
        <w:bottom w:val="none" w:sz="0" w:space="0" w:color="auto"/>
        <w:right w:val="none" w:sz="0" w:space="0" w:color="auto"/>
      </w:divBdr>
    </w:div>
    <w:div w:id="1064833143">
      <w:bodyDiv w:val="1"/>
      <w:marLeft w:val="0"/>
      <w:marRight w:val="0"/>
      <w:marTop w:val="0"/>
      <w:marBottom w:val="0"/>
      <w:divBdr>
        <w:top w:val="none" w:sz="0" w:space="0" w:color="auto"/>
        <w:left w:val="none" w:sz="0" w:space="0" w:color="auto"/>
        <w:bottom w:val="none" w:sz="0" w:space="0" w:color="auto"/>
        <w:right w:val="none" w:sz="0" w:space="0" w:color="auto"/>
      </w:divBdr>
    </w:div>
    <w:div w:id="1093011132">
      <w:bodyDiv w:val="1"/>
      <w:marLeft w:val="0"/>
      <w:marRight w:val="0"/>
      <w:marTop w:val="0"/>
      <w:marBottom w:val="0"/>
      <w:divBdr>
        <w:top w:val="none" w:sz="0" w:space="0" w:color="auto"/>
        <w:left w:val="none" w:sz="0" w:space="0" w:color="auto"/>
        <w:bottom w:val="none" w:sz="0" w:space="0" w:color="auto"/>
        <w:right w:val="none" w:sz="0" w:space="0" w:color="auto"/>
      </w:divBdr>
    </w:div>
    <w:div w:id="1094059399">
      <w:bodyDiv w:val="1"/>
      <w:marLeft w:val="0"/>
      <w:marRight w:val="0"/>
      <w:marTop w:val="0"/>
      <w:marBottom w:val="0"/>
      <w:divBdr>
        <w:top w:val="none" w:sz="0" w:space="0" w:color="auto"/>
        <w:left w:val="none" w:sz="0" w:space="0" w:color="auto"/>
        <w:bottom w:val="none" w:sz="0" w:space="0" w:color="auto"/>
        <w:right w:val="none" w:sz="0" w:space="0" w:color="auto"/>
      </w:divBdr>
    </w:div>
    <w:div w:id="1094209008">
      <w:bodyDiv w:val="1"/>
      <w:marLeft w:val="0"/>
      <w:marRight w:val="0"/>
      <w:marTop w:val="0"/>
      <w:marBottom w:val="0"/>
      <w:divBdr>
        <w:top w:val="none" w:sz="0" w:space="0" w:color="auto"/>
        <w:left w:val="none" w:sz="0" w:space="0" w:color="auto"/>
        <w:bottom w:val="none" w:sz="0" w:space="0" w:color="auto"/>
        <w:right w:val="none" w:sz="0" w:space="0" w:color="auto"/>
      </w:divBdr>
    </w:div>
    <w:div w:id="1123960276">
      <w:bodyDiv w:val="1"/>
      <w:marLeft w:val="0"/>
      <w:marRight w:val="0"/>
      <w:marTop w:val="0"/>
      <w:marBottom w:val="0"/>
      <w:divBdr>
        <w:top w:val="none" w:sz="0" w:space="0" w:color="auto"/>
        <w:left w:val="none" w:sz="0" w:space="0" w:color="auto"/>
        <w:bottom w:val="none" w:sz="0" w:space="0" w:color="auto"/>
        <w:right w:val="none" w:sz="0" w:space="0" w:color="auto"/>
      </w:divBdr>
    </w:div>
    <w:div w:id="1124230435">
      <w:bodyDiv w:val="1"/>
      <w:marLeft w:val="0"/>
      <w:marRight w:val="0"/>
      <w:marTop w:val="0"/>
      <w:marBottom w:val="0"/>
      <w:divBdr>
        <w:top w:val="none" w:sz="0" w:space="0" w:color="auto"/>
        <w:left w:val="none" w:sz="0" w:space="0" w:color="auto"/>
        <w:bottom w:val="none" w:sz="0" w:space="0" w:color="auto"/>
        <w:right w:val="none" w:sz="0" w:space="0" w:color="auto"/>
      </w:divBdr>
    </w:div>
    <w:div w:id="1135290309">
      <w:bodyDiv w:val="1"/>
      <w:marLeft w:val="0"/>
      <w:marRight w:val="0"/>
      <w:marTop w:val="0"/>
      <w:marBottom w:val="0"/>
      <w:divBdr>
        <w:top w:val="none" w:sz="0" w:space="0" w:color="auto"/>
        <w:left w:val="none" w:sz="0" w:space="0" w:color="auto"/>
        <w:bottom w:val="none" w:sz="0" w:space="0" w:color="auto"/>
        <w:right w:val="none" w:sz="0" w:space="0" w:color="auto"/>
      </w:divBdr>
    </w:div>
    <w:div w:id="1146512365">
      <w:bodyDiv w:val="1"/>
      <w:marLeft w:val="0"/>
      <w:marRight w:val="0"/>
      <w:marTop w:val="0"/>
      <w:marBottom w:val="0"/>
      <w:divBdr>
        <w:top w:val="none" w:sz="0" w:space="0" w:color="auto"/>
        <w:left w:val="none" w:sz="0" w:space="0" w:color="auto"/>
        <w:bottom w:val="none" w:sz="0" w:space="0" w:color="auto"/>
        <w:right w:val="none" w:sz="0" w:space="0" w:color="auto"/>
      </w:divBdr>
    </w:div>
    <w:div w:id="1155337459">
      <w:bodyDiv w:val="1"/>
      <w:marLeft w:val="0"/>
      <w:marRight w:val="0"/>
      <w:marTop w:val="0"/>
      <w:marBottom w:val="0"/>
      <w:divBdr>
        <w:top w:val="none" w:sz="0" w:space="0" w:color="auto"/>
        <w:left w:val="none" w:sz="0" w:space="0" w:color="auto"/>
        <w:bottom w:val="none" w:sz="0" w:space="0" w:color="auto"/>
        <w:right w:val="none" w:sz="0" w:space="0" w:color="auto"/>
      </w:divBdr>
    </w:div>
    <w:div w:id="1182744476">
      <w:bodyDiv w:val="1"/>
      <w:marLeft w:val="0"/>
      <w:marRight w:val="0"/>
      <w:marTop w:val="0"/>
      <w:marBottom w:val="0"/>
      <w:divBdr>
        <w:top w:val="none" w:sz="0" w:space="0" w:color="auto"/>
        <w:left w:val="none" w:sz="0" w:space="0" w:color="auto"/>
        <w:bottom w:val="none" w:sz="0" w:space="0" w:color="auto"/>
        <w:right w:val="none" w:sz="0" w:space="0" w:color="auto"/>
      </w:divBdr>
    </w:div>
    <w:div w:id="1183125313">
      <w:bodyDiv w:val="1"/>
      <w:marLeft w:val="0"/>
      <w:marRight w:val="0"/>
      <w:marTop w:val="0"/>
      <w:marBottom w:val="0"/>
      <w:divBdr>
        <w:top w:val="none" w:sz="0" w:space="0" w:color="auto"/>
        <w:left w:val="none" w:sz="0" w:space="0" w:color="auto"/>
        <w:bottom w:val="none" w:sz="0" w:space="0" w:color="auto"/>
        <w:right w:val="none" w:sz="0" w:space="0" w:color="auto"/>
      </w:divBdr>
    </w:div>
    <w:div w:id="1188369123">
      <w:bodyDiv w:val="1"/>
      <w:marLeft w:val="0"/>
      <w:marRight w:val="0"/>
      <w:marTop w:val="0"/>
      <w:marBottom w:val="0"/>
      <w:divBdr>
        <w:top w:val="none" w:sz="0" w:space="0" w:color="auto"/>
        <w:left w:val="none" w:sz="0" w:space="0" w:color="auto"/>
        <w:bottom w:val="none" w:sz="0" w:space="0" w:color="auto"/>
        <w:right w:val="none" w:sz="0" w:space="0" w:color="auto"/>
      </w:divBdr>
    </w:div>
    <w:div w:id="1223322346">
      <w:bodyDiv w:val="1"/>
      <w:marLeft w:val="0"/>
      <w:marRight w:val="0"/>
      <w:marTop w:val="0"/>
      <w:marBottom w:val="0"/>
      <w:divBdr>
        <w:top w:val="none" w:sz="0" w:space="0" w:color="auto"/>
        <w:left w:val="none" w:sz="0" w:space="0" w:color="auto"/>
        <w:bottom w:val="none" w:sz="0" w:space="0" w:color="auto"/>
        <w:right w:val="none" w:sz="0" w:space="0" w:color="auto"/>
      </w:divBdr>
    </w:div>
    <w:div w:id="1236933528">
      <w:bodyDiv w:val="1"/>
      <w:marLeft w:val="0"/>
      <w:marRight w:val="0"/>
      <w:marTop w:val="0"/>
      <w:marBottom w:val="0"/>
      <w:divBdr>
        <w:top w:val="none" w:sz="0" w:space="0" w:color="auto"/>
        <w:left w:val="none" w:sz="0" w:space="0" w:color="auto"/>
        <w:bottom w:val="none" w:sz="0" w:space="0" w:color="auto"/>
        <w:right w:val="none" w:sz="0" w:space="0" w:color="auto"/>
      </w:divBdr>
    </w:div>
    <w:div w:id="1240141889">
      <w:bodyDiv w:val="1"/>
      <w:marLeft w:val="0"/>
      <w:marRight w:val="0"/>
      <w:marTop w:val="0"/>
      <w:marBottom w:val="0"/>
      <w:divBdr>
        <w:top w:val="none" w:sz="0" w:space="0" w:color="auto"/>
        <w:left w:val="none" w:sz="0" w:space="0" w:color="auto"/>
        <w:bottom w:val="none" w:sz="0" w:space="0" w:color="auto"/>
        <w:right w:val="none" w:sz="0" w:space="0" w:color="auto"/>
      </w:divBdr>
    </w:div>
    <w:div w:id="1263760286">
      <w:bodyDiv w:val="1"/>
      <w:marLeft w:val="0"/>
      <w:marRight w:val="0"/>
      <w:marTop w:val="0"/>
      <w:marBottom w:val="0"/>
      <w:divBdr>
        <w:top w:val="none" w:sz="0" w:space="0" w:color="auto"/>
        <w:left w:val="none" w:sz="0" w:space="0" w:color="auto"/>
        <w:bottom w:val="none" w:sz="0" w:space="0" w:color="auto"/>
        <w:right w:val="none" w:sz="0" w:space="0" w:color="auto"/>
      </w:divBdr>
    </w:div>
    <w:div w:id="1277248077">
      <w:bodyDiv w:val="1"/>
      <w:marLeft w:val="0"/>
      <w:marRight w:val="0"/>
      <w:marTop w:val="0"/>
      <w:marBottom w:val="0"/>
      <w:divBdr>
        <w:top w:val="none" w:sz="0" w:space="0" w:color="auto"/>
        <w:left w:val="none" w:sz="0" w:space="0" w:color="auto"/>
        <w:bottom w:val="none" w:sz="0" w:space="0" w:color="auto"/>
        <w:right w:val="none" w:sz="0" w:space="0" w:color="auto"/>
      </w:divBdr>
    </w:div>
    <w:div w:id="1291981785">
      <w:bodyDiv w:val="1"/>
      <w:marLeft w:val="0"/>
      <w:marRight w:val="0"/>
      <w:marTop w:val="0"/>
      <w:marBottom w:val="0"/>
      <w:divBdr>
        <w:top w:val="none" w:sz="0" w:space="0" w:color="auto"/>
        <w:left w:val="none" w:sz="0" w:space="0" w:color="auto"/>
        <w:bottom w:val="none" w:sz="0" w:space="0" w:color="auto"/>
        <w:right w:val="none" w:sz="0" w:space="0" w:color="auto"/>
      </w:divBdr>
    </w:div>
    <w:div w:id="1293563309">
      <w:bodyDiv w:val="1"/>
      <w:marLeft w:val="0"/>
      <w:marRight w:val="0"/>
      <w:marTop w:val="0"/>
      <w:marBottom w:val="0"/>
      <w:divBdr>
        <w:top w:val="none" w:sz="0" w:space="0" w:color="auto"/>
        <w:left w:val="none" w:sz="0" w:space="0" w:color="auto"/>
        <w:bottom w:val="none" w:sz="0" w:space="0" w:color="auto"/>
        <w:right w:val="none" w:sz="0" w:space="0" w:color="auto"/>
      </w:divBdr>
    </w:div>
    <w:div w:id="1320423630">
      <w:bodyDiv w:val="1"/>
      <w:marLeft w:val="0"/>
      <w:marRight w:val="0"/>
      <w:marTop w:val="0"/>
      <w:marBottom w:val="0"/>
      <w:divBdr>
        <w:top w:val="none" w:sz="0" w:space="0" w:color="auto"/>
        <w:left w:val="none" w:sz="0" w:space="0" w:color="auto"/>
        <w:bottom w:val="none" w:sz="0" w:space="0" w:color="auto"/>
        <w:right w:val="none" w:sz="0" w:space="0" w:color="auto"/>
      </w:divBdr>
    </w:div>
    <w:div w:id="1322931110">
      <w:bodyDiv w:val="1"/>
      <w:marLeft w:val="0"/>
      <w:marRight w:val="0"/>
      <w:marTop w:val="0"/>
      <w:marBottom w:val="0"/>
      <w:divBdr>
        <w:top w:val="none" w:sz="0" w:space="0" w:color="auto"/>
        <w:left w:val="none" w:sz="0" w:space="0" w:color="auto"/>
        <w:bottom w:val="none" w:sz="0" w:space="0" w:color="auto"/>
        <w:right w:val="none" w:sz="0" w:space="0" w:color="auto"/>
      </w:divBdr>
    </w:div>
    <w:div w:id="1333068174">
      <w:bodyDiv w:val="1"/>
      <w:marLeft w:val="0"/>
      <w:marRight w:val="0"/>
      <w:marTop w:val="0"/>
      <w:marBottom w:val="0"/>
      <w:divBdr>
        <w:top w:val="none" w:sz="0" w:space="0" w:color="auto"/>
        <w:left w:val="none" w:sz="0" w:space="0" w:color="auto"/>
        <w:bottom w:val="none" w:sz="0" w:space="0" w:color="auto"/>
        <w:right w:val="none" w:sz="0" w:space="0" w:color="auto"/>
      </w:divBdr>
    </w:div>
    <w:div w:id="1340813113">
      <w:bodyDiv w:val="1"/>
      <w:marLeft w:val="0"/>
      <w:marRight w:val="0"/>
      <w:marTop w:val="0"/>
      <w:marBottom w:val="0"/>
      <w:divBdr>
        <w:top w:val="none" w:sz="0" w:space="0" w:color="auto"/>
        <w:left w:val="none" w:sz="0" w:space="0" w:color="auto"/>
        <w:bottom w:val="none" w:sz="0" w:space="0" w:color="auto"/>
        <w:right w:val="none" w:sz="0" w:space="0" w:color="auto"/>
      </w:divBdr>
    </w:div>
    <w:div w:id="1353989659">
      <w:bodyDiv w:val="1"/>
      <w:marLeft w:val="0"/>
      <w:marRight w:val="0"/>
      <w:marTop w:val="0"/>
      <w:marBottom w:val="0"/>
      <w:divBdr>
        <w:top w:val="none" w:sz="0" w:space="0" w:color="auto"/>
        <w:left w:val="none" w:sz="0" w:space="0" w:color="auto"/>
        <w:bottom w:val="none" w:sz="0" w:space="0" w:color="auto"/>
        <w:right w:val="none" w:sz="0" w:space="0" w:color="auto"/>
      </w:divBdr>
    </w:div>
    <w:div w:id="1364942932">
      <w:bodyDiv w:val="1"/>
      <w:marLeft w:val="0"/>
      <w:marRight w:val="0"/>
      <w:marTop w:val="0"/>
      <w:marBottom w:val="0"/>
      <w:divBdr>
        <w:top w:val="none" w:sz="0" w:space="0" w:color="auto"/>
        <w:left w:val="none" w:sz="0" w:space="0" w:color="auto"/>
        <w:bottom w:val="none" w:sz="0" w:space="0" w:color="auto"/>
        <w:right w:val="none" w:sz="0" w:space="0" w:color="auto"/>
      </w:divBdr>
    </w:div>
    <w:div w:id="1384061258">
      <w:bodyDiv w:val="1"/>
      <w:marLeft w:val="0"/>
      <w:marRight w:val="0"/>
      <w:marTop w:val="0"/>
      <w:marBottom w:val="0"/>
      <w:divBdr>
        <w:top w:val="none" w:sz="0" w:space="0" w:color="auto"/>
        <w:left w:val="none" w:sz="0" w:space="0" w:color="auto"/>
        <w:bottom w:val="none" w:sz="0" w:space="0" w:color="auto"/>
        <w:right w:val="none" w:sz="0" w:space="0" w:color="auto"/>
      </w:divBdr>
    </w:div>
    <w:div w:id="1404642181">
      <w:bodyDiv w:val="1"/>
      <w:marLeft w:val="0"/>
      <w:marRight w:val="0"/>
      <w:marTop w:val="0"/>
      <w:marBottom w:val="0"/>
      <w:divBdr>
        <w:top w:val="none" w:sz="0" w:space="0" w:color="auto"/>
        <w:left w:val="none" w:sz="0" w:space="0" w:color="auto"/>
        <w:bottom w:val="none" w:sz="0" w:space="0" w:color="auto"/>
        <w:right w:val="none" w:sz="0" w:space="0" w:color="auto"/>
      </w:divBdr>
    </w:div>
    <w:div w:id="1407259991">
      <w:bodyDiv w:val="1"/>
      <w:marLeft w:val="0"/>
      <w:marRight w:val="0"/>
      <w:marTop w:val="0"/>
      <w:marBottom w:val="0"/>
      <w:divBdr>
        <w:top w:val="none" w:sz="0" w:space="0" w:color="auto"/>
        <w:left w:val="none" w:sz="0" w:space="0" w:color="auto"/>
        <w:bottom w:val="none" w:sz="0" w:space="0" w:color="auto"/>
        <w:right w:val="none" w:sz="0" w:space="0" w:color="auto"/>
      </w:divBdr>
    </w:div>
    <w:div w:id="1407260547">
      <w:bodyDiv w:val="1"/>
      <w:marLeft w:val="0"/>
      <w:marRight w:val="0"/>
      <w:marTop w:val="0"/>
      <w:marBottom w:val="0"/>
      <w:divBdr>
        <w:top w:val="none" w:sz="0" w:space="0" w:color="auto"/>
        <w:left w:val="none" w:sz="0" w:space="0" w:color="auto"/>
        <w:bottom w:val="none" w:sz="0" w:space="0" w:color="auto"/>
        <w:right w:val="none" w:sz="0" w:space="0" w:color="auto"/>
      </w:divBdr>
    </w:div>
    <w:div w:id="1414856853">
      <w:bodyDiv w:val="1"/>
      <w:marLeft w:val="0"/>
      <w:marRight w:val="0"/>
      <w:marTop w:val="0"/>
      <w:marBottom w:val="0"/>
      <w:divBdr>
        <w:top w:val="none" w:sz="0" w:space="0" w:color="auto"/>
        <w:left w:val="none" w:sz="0" w:space="0" w:color="auto"/>
        <w:bottom w:val="none" w:sz="0" w:space="0" w:color="auto"/>
        <w:right w:val="none" w:sz="0" w:space="0" w:color="auto"/>
      </w:divBdr>
    </w:div>
    <w:div w:id="1424565039">
      <w:bodyDiv w:val="1"/>
      <w:marLeft w:val="0"/>
      <w:marRight w:val="0"/>
      <w:marTop w:val="0"/>
      <w:marBottom w:val="0"/>
      <w:divBdr>
        <w:top w:val="none" w:sz="0" w:space="0" w:color="auto"/>
        <w:left w:val="none" w:sz="0" w:space="0" w:color="auto"/>
        <w:bottom w:val="none" w:sz="0" w:space="0" w:color="auto"/>
        <w:right w:val="none" w:sz="0" w:space="0" w:color="auto"/>
      </w:divBdr>
    </w:div>
    <w:div w:id="1425805711">
      <w:bodyDiv w:val="1"/>
      <w:marLeft w:val="0"/>
      <w:marRight w:val="0"/>
      <w:marTop w:val="0"/>
      <w:marBottom w:val="0"/>
      <w:divBdr>
        <w:top w:val="none" w:sz="0" w:space="0" w:color="auto"/>
        <w:left w:val="none" w:sz="0" w:space="0" w:color="auto"/>
        <w:bottom w:val="none" w:sz="0" w:space="0" w:color="auto"/>
        <w:right w:val="none" w:sz="0" w:space="0" w:color="auto"/>
      </w:divBdr>
    </w:div>
    <w:div w:id="1436516116">
      <w:bodyDiv w:val="1"/>
      <w:marLeft w:val="0"/>
      <w:marRight w:val="0"/>
      <w:marTop w:val="0"/>
      <w:marBottom w:val="0"/>
      <w:divBdr>
        <w:top w:val="none" w:sz="0" w:space="0" w:color="auto"/>
        <w:left w:val="none" w:sz="0" w:space="0" w:color="auto"/>
        <w:bottom w:val="none" w:sz="0" w:space="0" w:color="auto"/>
        <w:right w:val="none" w:sz="0" w:space="0" w:color="auto"/>
      </w:divBdr>
    </w:div>
    <w:div w:id="1446386987">
      <w:bodyDiv w:val="1"/>
      <w:marLeft w:val="0"/>
      <w:marRight w:val="0"/>
      <w:marTop w:val="0"/>
      <w:marBottom w:val="0"/>
      <w:divBdr>
        <w:top w:val="none" w:sz="0" w:space="0" w:color="auto"/>
        <w:left w:val="none" w:sz="0" w:space="0" w:color="auto"/>
        <w:bottom w:val="none" w:sz="0" w:space="0" w:color="auto"/>
        <w:right w:val="none" w:sz="0" w:space="0" w:color="auto"/>
      </w:divBdr>
    </w:div>
    <w:div w:id="1500073019">
      <w:bodyDiv w:val="1"/>
      <w:marLeft w:val="0"/>
      <w:marRight w:val="0"/>
      <w:marTop w:val="0"/>
      <w:marBottom w:val="0"/>
      <w:divBdr>
        <w:top w:val="none" w:sz="0" w:space="0" w:color="auto"/>
        <w:left w:val="none" w:sz="0" w:space="0" w:color="auto"/>
        <w:bottom w:val="none" w:sz="0" w:space="0" w:color="auto"/>
        <w:right w:val="none" w:sz="0" w:space="0" w:color="auto"/>
      </w:divBdr>
    </w:div>
    <w:div w:id="1505587233">
      <w:bodyDiv w:val="1"/>
      <w:marLeft w:val="0"/>
      <w:marRight w:val="0"/>
      <w:marTop w:val="0"/>
      <w:marBottom w:val="0"/>
      <w:divBdr>
        <w:top w:val="none" w:sz="0" w:space="0" w:color="auto"/>
        <w:left w:val="none" w:sz="0" w:space="0" w:color="auto"/>
        <w:bottom w:val="none" w:sz="0" w:space="0" w:color="auto"/>
        <w:right w:val="none" w:sz="0" w:space="0" w:color="auto"/>
      </w:divBdr>
    </w:div>
    <w:div w:id="1509059187">
      <w:bodyDiv w:val="1"/>
      <w:marLeft w:val="0"/>
      <w:marRight w:val="0"/>
      <w:marTop w:val="0"/>
      <w:marBottom w:val="0"/>
      <w:divBdr>
        <w:top w:val="none" w:sz="0" w:space="0" w:color="auto"/>
        <w:left w:val="none" w:sz="0" w:space="0" w:color="auto"/>
        <w:bottom w:val="none" w:sz="0" w:space="0" w:color="auto"/>
        <w:right w:val="none" w:sz="0" w:space="0" w:color="auto"/>
      </w:divBdr>
    </w:div>
    <w:div w:id="1536456082">
      <w:bodyDiv w:val="1"/>
      <w:marLeft w:val="0"/>
      <w:marRight w:val="0"/>
      <w:marTop w:val="0"/>
      <w:marBottom w:val="0"/>
      <w:divBdr>
        <w:top w:val="none" w:sz="0" w:space="0" w:color="auto"/>
        <w:left w:val="none" w:sz="0" w:space="0" w:color="auto"/>
        <w:bottom w:val="none" w:sz="0" w:space="0" w:color="auto"/>
        <w:right w:val="none" w:sz="0" w:space="0" w:color="auto"/>
      </w:divBdr>
    </w:div>
    <w:div w:id="1537232787">
      <w:bodyDiv w:val="1"/>
      <w:marLeft w:val="0"/>
      <w:marRight w:val="0"/>
      <w:marTop w:val="0"/>
      <w:marBottom w:val="0"/>
      <w:divBdr>
        <w:top w:val="none" w:sz="0" w:space="0" w:color="auto"/>
        <w:left w:val="none" w:sz="0" w:space="0" w:color="auto"/>
        <w:bottom w:val="none" w:sz="0" w:space="0" w:color="auto"/>
        <w:right w:val="none" w:sz="0" w:space="0" w:color="auto"/>
      </w:divBdr>
    </w:div>
    <w:div w:id="1548910469">
      <w:bodyDiv w:val="1"/>
      <w:marLeft w:val="0"/>
      <w:marRight w:val="0"/>
      <w:marTop w:val="0"/>
      <w:marBottom w:val="0"/>
      <w:divBdr>
        <w:top w:val="none" w:sz="0" w:space="0" w:color="auto"/>
        <w:left w:val="none" w:sz="0" w:space="0" w:color="auto"/>
        <w:bottom w:val="none" w:sz="0" w:space="0" w:color="auto"/>
        <w:right w:val="none" w:sz="0" w:space="0" w:color="auto"/>
      </w:divBdr>
    </w:div>
    <w:div w:id="1557352512">
      <w:bodyDiv w:val="1"/>
      <w:marLeft w:val="0"/>
      <w:marRight w:val="0"/>
      <w:marTop w:val="0"/>
      <w:marBottom w:val="0"/>
      <w:divBdr>
        <w:top w:val="none" w:sz="0" w:space="0" w:color="auto"/>
        <w:left w:val="none" w:sz="0" w:space="0" w:color="auto"/>
        <w:bottom w:val="none" w:sz="0" w:space="0" w:color="auto"/>
        <w:right w:val="none" w:sz="0" w:space="0" w:color="auto"/>
      </w:divBdr>
    </w:div>
    <w:div w:id="1564217249">
      <w:bodyDiv w:val="1"/>
      <w:marLeft w:val="0"/>
      <w:marRight w:val="0"/>
      <w:marTop w:val="0"/>
      <w:marBottom w:val="0"/>
      <w:divBdr>
        <w:top w:val="none" w:sz="0" w:space="0" w:color="auto"/>
        <w:left w:val="none" w:sz="0" w:space="0" w:color="auto"/>
        <w:bottom w:val="none" w:sz="0" w:space="0" w:color="auto"/>
        <w:right w:val="none" w:sz="0" w:space="0" w:color="auto"/>
      </w:divBdr>
    </w:div>
    <w:div w:id="1579241985">
      <w:bodyDiv w:val="1"/>
      <w:marLeft w:val="0"/>
      <w:marRight w:val="0"/>
      <w:marTop w:val="0"/>
      <w:marBottom w:val="0"/>
      <w:divBdr>
        <w:top w:val="none" w:sz="0" w:space="0" w:color="auto"/>
        <w:left w:val="none" w:sz="0" w:space="0" w:color="auto"/>
        <w:bottom w:val="none" w:sz="0" w:space="0" w:color="auto"/>
        <w:right w:val="none" w:sz="0" w:space="0" w:color="auto"/>
      </w:divBdr>
    </w:div>
    <w:div w:id="1602184697">
      <w:bodyDiv w:val="1"/>
      <w:marLeft w:val="0"/>
      <w:marRight w:val="0"/>
      <w:marTop w:val="0"/>
      <w:marBottom w:val="0"/>
      <w:divBdr>
        <w:top w:val="none" w:sz="0" w:space="0" w:color="auto"/>
        <w:left w:val="none" w:sz="0" w:space="0" w:color="auto"/>
        <w:bottom w:val="none" w:sz="0" w:space="0" w:color="auto"/>
        <w:right w:val="none" w:sz="0" w:space="0" w:color="auto"/>
      </w:divBdr>
      <w:divsChild>
        <w:div w:id="765688483">
          <w:marLeft w:val="0"/>
          <w:marRight w:val="0"/>
          <w:marTop w:val="0"/>
          <w:marBottom w:val="0"/>
          <w:divBdr>
            <w:top w:val="none" w:sz="0" w:space="0" w:color="auto"/>
            <w:left w:val="none" w:sz="0" w:space="0" w:color="auto"/>
            <w:bottom w:val="none" w:sz="0" w:space="0" w:color="auto"/>
            <w:right w:val="none" w:sz="0" w:space="0" w:color="auto"/>
          </w:divBdr>
          <w:divsChild>
            <w:div w:id="1833061142">
              <w:marLeft w:val="0"/>
              <w:marRight w:val="0"/>
              <w:marTop w:val="0"/>
              <w:marBottom w:val="0"/>
              <w:divBdr>
                <w:top w:val="none" w:sz="0" w:space="0" w:color="auto"/>
                <w:left w:val="none" w:sz="0" w:space="0" w:color="auto"/>
                <w:bottom w:val="none" w:sz="0" w:space="0" w:color="auto"/>
                <w:right w:val="none" w:sz="0" w:space="0" w:color="auto"/>
              </w:divBdr>
              <w:divsChild>
                <w:div w:id="2000495915">
                  <w:marLeft w:val="0"/>
                  <w:marRight w:val="0"/>
                  <w:marTop w:val="0"/>
                  <w:marBottom w:val="0"/>
                  <w:divBdr>
                    <w:top w:val="none" w:sz="0" w:space="0" w:color="auto"/>
                    <w:left w:val="none" w:sz="0" w:space="0" w:color="auto"/>
                    <w:bottom w:val="none" w:sz="0" w:space="0" w:color="auto"/>
                    <w:right w:val="none" w:sz="0" w:space="0" w:color="auto"/>
                  </w:divBdr>
                  <w:divsChild>
                    <w:div w:id="1122194311">
                      <w:marLeft w:val="0"/>
                      <w:marRight w:val="0"/>
                      <w:marTop w:val="0"/>
                      <w:marBottom w:val="0"/>
                      <w:divBdr>
                        <w:top w:val="none" w:sz="0" w:space="0" w:color="auto"/>
                        <w:left w:val="none" w:sz="0" w:space="0" w:color="auto"/>
                        <w:bottom w:val="none" w:sz="0" w:space="0" w:color="auto"/>
                        <w:right w:val="none" w:sz="0" w:space="0" w:color="auto"/>
                      </w:divBdr>
                      <w:divsChild>
                        <w:div w:id="347831261">
                          <w:marLeft w:val="0"/>
                          <w:marRight w:val="0"/>
                          <w:marTop w:val="0"/>
                          <w:marBottom w:val="0"/>
                          <w:divBdr>
                            <w:top w:val="none" w:sz="0" w:space="0" w:color="auto"/>
                            <w:left w:val="none" w:sz="0" w:space="0" w:color="auto"/>
                            <w:bottom w:val="none" w:sz="0" w:space="0" w:color="auto"/>
                            <w:right w:val="none" w:sz="0" w:space="0" w:color="auto"/>
                          </w:divBdr>
                          <w:divsChild>
                            <w:div w:id="121195649">
                              <w:marLeft w:val="0"/>
                              <w:marRight w:val="0"/>
                              <w:marTop w:val="0"/>
                              <w:marBottom w:val="0"/>
                              <w:divBdr>
                                <w:top w:val="none" w:sz="0" w:space="0" w:color="auto"/>
                                <w:left w:val="none" w:sz="0" w:space="0" w:color="auto"/>
                                <w:bottom w:val="none" w:sz="0" w:space="0" w:color="auto"/>
                                <w:right w:val="none" w:sz="0" w:space="0" w:color="auto"/>
                              </w:divBdr>
                              <w:divsChild>
                                <w:div w:id="759637562">
                                  <w:marLeft w:val="0"/>
                                  <w:marRight w:val="0"/>
                                  <w:marTop w:val="0"/>
                                  <w:marBottom w:val="0"/>
                                  <w:divBdr>
                                    <w:top w:val="none" w:sz="0" w:space="0" w:color="auto"/>
                                    <w:left w:val="none" w:sz="0" w:space="0" w:color="auto"/>
                                    <w:bottom w:val="none" w:sz="0" w:space="0" w:color="auto"/>
                                    <w:right w:val="none" w:sz="0" w:space="0" w:color="auto"/>
                                  </w:divBdr>
                                  <w:divsChild>
                                    <w:div w:id="7135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722172">
                          <w:marLeft w:val="0"/>
                          <w:marRight w:val="0"/>
                          <w:marTop w:val="0"/>
                          <w:marBottom w:val="0"/>
                          <w:divBdr>
                            <w:top w:val="none" w:sz="0" w:space="0" w:color="auto"/>
                            <w:left w:val="none" w:sz="0" w:space="0" w:color="auto"/>
                            <w:bottom w:val="none" w:sz="0" w:space="0" w:color="auto"/>
                            <w:right w:val="none" w:sz="0" w:space="0" w:color="auto"/>
                          </w:divBdr>
                          <w:divsChild>
                            <w:div w:id="1454598690">
                              <w:marLeft w:val="0"/>
                              <w:marRight w:val="0"/>
                              <w:marTop w:val="0"/>
                              <w:marBottom w:val="0"/>
                              <w:divBdr>
                                <w:top w:val="none" w:sz="0" w:space="0" w:color="auto"/>
                                <w:left w:val="none" w:sz="0" w:space="0" w:color="auto"/>
                                <w:bottom w:val="none" w:sz="0" w:space="0" w:color="auto"/>
                                <w:right w:val="none" w:sz="0" w:space="0" w:color="auto"/>
                              </w:divBdr>
                              <w:divsChild>
                                <w:div w:id="191905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6108013">
      <w:bodyDiv w:val="1"/>
      <w:marLeft w:val="0"/>
      <w:marRight w:val="0"/>
      <w:marTop w:val="0"/>
      <w:marBottom w:val="0"/>
      <w:divBdr>
        <w:top w:val="none" w:sz="0" w:space="0" w:color="auto"/>
        <w:left w:val="none" w:sz="0" w:space="0" w:color="auto"/>
        <w:bottom w:val="none" w:sz="0" w:space="0" w:color="auto"/>
        <w:right w:val="none" w:sz="0" w:space="0" w:color="auto"/>
      </w:divBdr>
    </w:div>
    <w:div w:id="1620380150">
      <w:bodyDiv w:val="1"/>
      <w:marLeft w:val="0"/>
      <w:marRight w:val="0"/>
      <w:marTop w:val="0"/>
      <w:marBottom w:val="0"/>
      <w:divBdr>
        <w:top w:val="none" w:sz="0" w:space="0" w:color="auto"/>
        <w:left w:val="none" w:sz="0" w:space="0" w:color="auto"/>
        <w:bottom w:val="none" w:sz="0" w:space="0" w:color="auto"/>
        <w:right w:val="none" w:sz="0" w:space="0" w:color="auto"/>
      </w:divBdr>
    </w:div>
    <w:div w:id="1624844855">
      <w:bodyDiv w:val="1"/>
      <w:marLeft w:val="0"/>
      <w:marRight w:val="0"/>
      <w:marTop w:val="0"/>
      <w:marBottom w:val="0"/>
      <w:divBdr>
        <w:top w:val="none" w:sz="0" w:space="0" w:color="auto"/>
        <w:left w:val="none" w:sz="0" w:space="0" w:color="auto"/>
        <w:bottom w:val="none" w:sz="0" w:space="0" w:color="auto"/>
        <w:right w:val="none" w:sz="0" w:space="0" w:color="auto"/>
      </w:divBdr>
    </w:div>
    <w:div w:id="1648440887">
      <w:bodyDiv w:val="1"/>
      <w:marLeft w:val="0"/>
      <w:marRight w:val="0"/>
      <w:marTop w:val="0"/>
      <w:marBottom w:val="0"/>
      <w:divBdr>
        <w:top w:val="none" w:sz="0" w:space="0" w:color="auto"/>
        <w:left w:val="none" w:sz="0" w:space="0" w:color="auto"/>
        <w:bottom w:val="none" w:sz="0" w:space="0" w:color="auto"/>
        <w:right w:val="none" w:sz="0" w:space="0" w:color="auto"/>
      </w:divBdr>
    </w:div>
    <w:div w:id="1664577023">
      <w:bodyDiv w:val="1"/>
      <w:marLeft w:val="0"/>
      <w:marRight w:val="0"/>
      <w:marTop w:val="0"/>
      <w:marBottom w:val="0"/>
      <w:divBdr>
        <w:top w:val="none" w:sz="0" w:space="0" w:color="auto"/>
        <w:left w:val="none" w:sz="0" w:space="0" w:color="auto"/>
        <w:bottom w:val="none" w:sz="0" w:space="0" w:color="auto"/>
        <w:right w:val="none" w:sz="0" w:space="0" w:color="auto"/>
      </w:divBdr>
    </w:div>
    <w:div w:id="1669363427">
      <w:bodyDiv w:val="1"/>
      <w:marLeft w:val="0"/>
      <w:marRight w:val="0"/>
      <w:marTop w:val="0"/>
      <w:marBottom w:val="0"/>
      <w:divBdr>
        <w:top w:val="none" w:sz="0" w:space="0" w:color="auto"/>
        <w:left w:val="none" w:sz="0" w:space="0" w:color="auto"/>
        <w:bottom w:val="none" w:sz="0" w:space="0" w:color="auto"/>
        <w:right w:val="none" w:sz="0" w:space="0" w:color="auto"/>
      </w:divBdr>
    </w:div>
    <w:div w:id="1673482169">
      <w:bodyDiv w:val="1"/>
      <w:marLeft w:val="0"/>
      <w:marRight w:val="0"/>
      <w:marTop w:val="0"/>
      <w:marBottom w:val="0"/>
      <w:divBdr>
        <w:top w:val="none" w:sz="0" w:space="0" w:color="auto"/>
        <w:left w:val="none" w:sz="0" w:space="0" w:color="auto"/>
        <w:bottom w:val="none" w:sz="0" w:space="0" w:color="auto"/>
        <w:right w:val="none" w:sz="0" w:space="0" w:color="auto"/>
      </w:divBdr>
    </w:div>
    <w:div w:id="1682119575">
      <w:bodyDiv w:val="1"/>
      <w:marLeft w:val="0"/>
      <w:marRight w:val="0"/>
      <w:marTop w:val="0"/>
      <w:marBottom w:val="0"/>
      <w:divBdr>
        <w:top w:val="none" w:sz="0" w:space="0" w:color="auto"/>
        <w:left w:val="none" w:sz="0" w:space="0" w:color="auto"/>
        <w:bottom w:val="none" w:sz="0" w:space="0" w:color="auto"/>
        <w:right w:val="none" w:sz="0" w:space="0" w:color="auto"/>
      </w:divBdr>
    </w:div>
    <w:div w:id="1699350787">
      <w:bodyDiv w:val="1"/>
      <w:marLeft w:val="0"/>
      <w:marRight w:val="0"/>
      <w:marTop w:val="0"/>
      <w:marBottom w:val="0"/>
      <w:divBdr>
        <w:top w:val="none" w:sz="0" w:space="0" w:color="auto"/>
        <w:left w:val="none" w:sz="0" w:space="0" w:color="auto"/>
        <w:bottom w:val="none" w:sz="0" w:space="0" w:color="auto"/>
        <w:right w:val="none" w:sz="0" w:space="0" w:color="auto"/>
      </w:divBdr>
    </w:div>
    <w:div w:id="1707362805">
      <w:bodyDiv w:val="1"/>
      <w:marLeft w:val="0"/>
      <w:marRight w:val="0"/>
      <w:marTop w:val="0"/>
      <w:marBottom w:val="0"/>
      <w:divBdr>
        <w:top w:val="none" w:sz="0" w:space="0" w:color="auto"/>
        <w:left w:val="none" w:sz="0" w:space="0" w:color="auto"/>
        <w:bottom w:val="none" w:sz="0" w:space="0" w:color="auto"/>
        <w:right w:val="none" w:sz="0" w:space="0" w:color="auto"/>
      </w:divBdr>
    </w:div>
    <w:div w:id="1715614311">
      <w:bodyDiv w:val="1"/>
      <w:marLeft w:val="0"/>
      <w:marRight w:val="0"/>
      <w:marTop w:val="0"/>
      <w:marBottom w:val="0"/>
      <w:divBdr>
        <w:top w:val="none" w:sz="0" w:space="0" w:color="auto"/>
        <w:left w:val="none" w:sz="0" w:space="0" w:color="auto"/>
        <w:bottom w:val="none" w:sz="0" w:space="0" w:color="auto"/>
        <w:right w:val="none" w:sz="0" w:space="0" w:color="auto"/>
      </w:divBdr>
    </w:div>
    <w:div w:id="1726559763">
      <w:bodyDiv w:val="1"/>
      <w:marLeft w:val="0"/>
      <w:marRight w:val="0"/>
      <w:marTop w:val="0"/>
      <w:marBottom w:val="0"/>
      <w:divBdr>
        <w:top w:val="none" w:sz="0" w:space="0" w:color="auto"/>
        <w:left w:val="none" w:sz="0" w:space="0" w:color="auto"/>
        <w:bottom w:val="none" w:sz="0" w:space="0" w:color="auto"/>
        <w:right w:val="none" w:sz="0" w:space="0" w:color="auto"/>
      </w:divBdr>
    </w:div>
    <w:div w:id="1739356388">
      <w:bodyDiv w:val="1"/>
      <w:marLeft w:val="0"/>
      <w:marRight w:val="0"/>
      <w:marTop w:val="0"/>
      <w:marBottom w:val="0"/>
      <w:divBdr>
        <w:top w:val="none" w:sz="0" w:space="0" w:color="auto"/>
        <w:left w:val="none" w:sz="0" w:space="0" w:color="auto"/>
        <w:bottom w:val="none" w:sz="0" w:space="0" w:color="auto"/>
        <w:right w:val="none" w:sz="0" w:space="0" w:color="auto"/>
      </w:divBdr>
    </w:div>
    <w:div w:id="1746953917">
      <w:bodyDiv w:val="1"/>
      <w:marLeft w:val="0"/>
      <w:marRight w:val="0"/>
      <w:marTop w:val="0"/>
      <w:marBottom w:val="0"/>
      <w:divBdr>
        <w:top w:val="none" w:sz="0" w:space="0" w:color="auto"/>
        <w:left w:val="none" w:sz="0" w:space="0" w:color="auto"/>
        <w:bottom w:val="none" w:sz="0" w:space="0" w:color="auto"/>
        <w:right w:val="none" w:sz="0" w:space="0" w:color="auto"/>
      </w:divBdr>
    </w:div>
    <w:div w:id="1753159402">
      <w:bodyDiv w:val="1"/>
      <w:marLeft w:val="0"/>
      <w:marRight w:val="0"/>
      <w:marTop w:val="0"/>
      <w:marBottom w:val="0"/>
      <w:divBdr>
        <w:top w:val="none" w:sz="0" w:space="0" w:color="auto"/>
        <w:left w:val="none" w:sz="0" w:space="0" w:color="auto"/>
        <w:bottom w:val="none" w:sz="0" w:space="0" w:color="auto"/>
        <w:right w:val="none" w:sz="0" w:space="0" w:color="auto"/>
      </w:divBdr>
    </w:div>
    <w:div w:id="1767919963">
      <w:bodyDiv w:val="1"/>
      <w:marLeft w:val="0"/>
      <w:marRight w:val="0"/>
      <w:marTop w:val="0"/>
      <w:marBottom w:val="0"/>
      <w:divBdr>
        <w:top w:val="none" w:sz="0" w:space="0" w:color="auto"/>
        <w:left w:val="none" w:sz="0" w:space="0" w:color="auto"/>
        <w:bottom w:val="none" w:sz="0" w:space="0" w:color="auto"/>
        <w:right w:val="none" w:sz="0" w:space="0" w:color="auto"/>
      </w:divBdr>
    </w:div>
    <w:div w:id="1791968847">
      <w:bodyDiv w:val="1"/>
      <w:marLeft w:val="0"/>
      <w:marRight w:val="0"/>
      <w:marTop w:val="0"/>
      <w:marBottom w:val="0"/>
      <w:divBdr>
        <w:top w:val="none" w:sz="0" w:space="0" w:color="auto"/>
        <w:left w:val="none" w:sz="0" w:space="0" w:color="auto"/>
        <w:bottom w:val="none" w:sz="0" w:space="0" w:color="auto"/>
        <w:right w:val="none" w:sz="0" w:space="0" w:color="auto"/>
      </w:divBdr>
    </w:div>
    <w:div w:id="1794404891">
      <w:bodyDiv w:val="1"/>
      <w:marLeft w:val="0"/>
      <w:marRight w:val="0"/>
      <w:marTop w:val="0"/>
      <w:marBottom w:val="0"/>
      <w:divBdr>
        <w:top w:val="none" w:sz="0" w:space="0" w:color="auto"/>
        <w:left w:val="none" w:sz="0" w:space="0" w:color="auto"/>
        <w:bottom w:val="none" w:sz="0" w:space="0" w:color="auto"/>
        <w:right w:val="none" w:sz="0" w:space="0" w:color="auto"/>
      </w:divBdr>
    </w:div>
    <w:div w:id="1818498682">
      <w:bodyDiv w:val="1"/>
      <w:marLeft w:val="0"/>
      <w:marRight w:val="0"/>
      <w:marTop w:val="0"/>
      <w:marBottom w:val="0"/>
      <w:divBdr>
        <w:top w:val="none" w:sz="0" w:space="0" w:color="auto"/>
        <w:left w:val="none" w:sz="0" w:space="0" w:color="auto"/>
        <w:bottom w:val="none" w:sz="0" w:space="0" w:color="auto"/>
        <w:right w:val="none" w:sz="0" w:space="0" w:color="auto"/>
      </w:divBdr>
    </w:div>
    <w:div w:id="1828015575">
      <w:bodyDiv w:val="1"/>
      <w:marLeft w:val="0"/>
      <w:marRight w:val="0"/>
      <w:marTop w:val="0"/>
      <w:marBottom w:val="0"/>
      <w:divBdr>
        <w:top w:val="none" w:sz="0" w:space="0" w:color="auto"/>
        <w:left w:val="none" w:sz="0" w:space="0" w:color="auto"/>
        <w:bottom w:val="none" w:sz="0" w:space="0" w:color="auto"/>
        <w:right w:val="none" w:sz="0" w:space="0" w:color="auto"/>
      </w:divBdr>
    </w:div>
    <w:div w:id="1834295773">
      <w:bodyDiv w:val="1"/>
      <w:marLeft w:val="0"/>
      <w:marRight w:val="0"/>
      <w:marTop w:val="0"/>
      <w:marBottom w:val="0"/>
      <w:divBdr>
        <w:top w:val="none" w:sz="0" w:space="0" w:color="auto"/>
        <w:left w:val="none" w:sz="0" w:space="0" w:color="auto"/>
        <w:bottom w:val="none" w:sz="0" w:space="0" w:color="auto"/>
        <w:right w:val="none" w:sz="0" w:space="0" w:color="auto"/>
      </w:divBdr>
    </w:div>
    <w:div w:id="1836652730">
      <w:bodyDiv w:val="1"/>
      <w:marLeft w:val="0"/>
      <w:marRight w:val="0"/>
      <w:marTop w:val="0"/>
      <w:marBottom w:val="0"/>
      <w:divBdr>
        <w:top w:val="none" w:sz="0" w:space="0" w:color="auto"/>
        <w:left w:val="none" w:sz="0" w:space="0" w:color="auto"/>
        <w:bottom w:val="none" w:sz="0" w:space="0" w:color="auto"/>
        <w:right w:val="none" w:sz="0" w:space="0" w:color="auto"/>
      </w:divBdr>
    </w:div>
    <w:div w:id="1845782078">
      <w:bodyDiv w:val="1"/>
      <w:marLeft w:val="0"/>
      <w:marRight w:val="0"/>
      <w:marTop w:val="0"/>
      <w:marBottom w:val="0"/>
      <w:divBdr>
        <w:top w:val="none" w:sz="0" w:space="0" w:color="auto"/>
        <w:left w:val="none" w:sz="0" w:space="0" w:color="auto"/>
        <w:bottom w:val="none" w:sz="0" w:space="0" w:color="auto"/>
        <w:right w:val="none" w:sz="0" w:space="0" w:color="auto"/>
      </w:divBdr>
    </w:div>
    <w:div w:id="1845974207">
      <w:bodyDiv w:val="1"/>
      <w:marLeft w:val="0"/>
      <w:marRight w:val="0"/>
      <w:marTop w:val="0"/>
      <w:marBottom w:val="0"/>
      <w:divBdr>
        <w:top w:val="none" w:sz="0" w:space="0" w:color="auto"/>
        <w:left w:val="none" w:sz="0" w:space="0" w:color="auto"/>
        <w:bottom w:val="none" w:sz="0" w:space="0" w:color="auto"/>
        <w:right w:val="none" w:sz="0" w:space="0" w:color="auto"/>
      </w:divBdr>
    </w:div>
    <w:div w:id="1855414520">
      <w:bodyDiv w:val="1"/>
      <w:marLeft w:val="0"/>
      <w:marRight w:val="0"/>
      <w:marTop w:val="0"/>
      <w:marBottom w:val="0"/>
      <w:divBdr>
        <w:top w:val="none" w:sz="0" w:space="0" w:color="auto"/>
        <w:left w:val="none" w:sz="0" w:space="0" w:color="auto"/>
        <w:bottom w:val="none" w:sz="0" w:space="0" w:color="auto"/>
        <w:right w:val="none" w:sz="0" w:space="0" w:color="auto"/>
      </w:divBdr>
    </w:div>
    <w:div w:id="1859082342">
      <w:bodyDiv w:val="1"/>
      <w:marLeft w:val="0"/>
      <w:marRight w:val="0"/>
      <w:marTop w:val="0"/>
      <w:marBottom w:val="0"/>
      <w:divBdr>
        <w:top w:val="none" w:sz="0" w:space="0" w:color="auto"/>
        <w:left w:val="none" w:sz="0" w:space="0" w:color="auto"/>
        <w:bottom w:val="none" w:sz="0" w:space="0" w:color="auto"/>
        <w:right w:val="none" w:sz="0" w:space="0" w:color="auto"/>
      </w:divBdr>
    </w:div>
    <w:div w:id="1870335552">
      <w:bodyDiv w:val="1"/>
      <w:marLeft w:val="0"/>
      <w:marRight w:val="0"/>
      <w:marTop w:val="0"/>
      <w:marBottom w:val="0"/>
      <w:divBdr>
        <w:top w:val="none" w:sz="0" w:space="0" w:color="auto"/>
        <w:left w:val="none" w:sz="0" w:space="0" w:color="auto"/>
        <w:bottom w:val="none" w:sz="0" w:space="0" w:color="auto"/>
        <w:right w:val="none" w:sz="0" w:space="0" w:color="auto"/>
      </w:divBdr>
    </w:div>
    <w:div w:id="1874028057">
      <w:bodyDiv w:val="1"/>
      <w:marLeft w:val="0"/>
      <w:marRight w:val="0"/>
      <w:marTop w:val="0"/>
      <w:marBottom w:val="0"/>
      <w:divBdr>
        <w:top w:val="none" w:sz="0" w:space="0" w:color="auto"/>
        <w:left w:val="none" w:sz="0" w:space="0" w:color="auto"/>
        <w:bottom w:val="none" w:sz="0" w:space="0" w:color="auto"/>
        <w:right w:val="none" w:sz="0" w:space="0" w:color="auto"/>
      </w:divBdr>
    </w:div>
    <w:div w:id="1874070358">
      <w:bodyDiv w:val="1"/>
      <w:marLeft w:val="0"/>
      <w:marRight w:val="0"/>
      <w:marTop w:val="0"/>
      <w:marBottom w:val="0"/>
      <w:divBdr>
        <w:top w:val="none" w:sz="0" w:space="0" w:color="auto"/>
        <w:left w:val="none" w:sz="0" w:space="0" w:color="auto"/>
        <w:bottom w:val="none" w:sz="0" w:space="0" w:color="auto"/>
        <w:right w:val="none" w:sz="0" w:space="0" w:color="auto"/>
      </w:divBdr>
    </w:div>
    <w:div w:id="1897622067">
      <w:bodyDiv w:val="1"/>
      <w:marLeft w:val="0"/>
      <w:marRight w:val="0"/>
      <w:marTop w:val="0"/>
      <w:marBottom w:val="0"/>
      <w:divBdr>
        <w:top w:val="none" w:sz="0" w:space="0" w:color="auto"/>
        <w:left w:val="none" w:sz="0" w:space="0" w:color="auto"/>
        <w:bottom w:val="none" w:sz="0" w:space="0" w:color="auto"/>
        <w:right w:val="none" w:sz="0" w:space="0" w:color="auto"/>
      </w:divBdr>
    </w:div>
    <w:div w:id="1900819359">
      <w:bodyDiv w:val="1"/>
      <w:marLeft w:val="0"/>
      <w:marRight w:val="0"/>
      <w:marTop w:val="0"/>
      <w:marBottom w:val="0"/>
      <w:divBdr>
        <w:top w:val="none" w:sz="0" w:space="0" w:color="auto"/>
        <w:left w:val="none" w:sz="0" w:space="0" w:color="auto"/>
        <w:bottom w:val="none" w:sz="0" w:space="0" w:color="auto"/>
        <w:right w:val="none" w:sz="0" w:space="0" w:color="auto"/>
      </w:divBdr>
    </w:div>
    <w:div w:id="1905139154">
      <w:bodyDiv w:val="1"/>
      <w:marLeft w:val="0"/>
      <w:marRight w:val="0"/>
      <w:marTop w:val="0"/>
      <w:marBottom w:val="0"/>
      <w:divBdr>
        <w:top w:val="none" w:sz="0" w:space="0" w:color="auto"/>
        <w:left w:val="none" w:sz="0" w:space="0" w:color="auto"/>
        <w:bottom w:val="none" w:sz="0" w:space="0" w:color="auto"/>
        <w:right w:val="none" w:sz="0" w:space="0" w:color="auto"/>
      </w:divBdr>
    </w:div>
    <w:div w:id="1920947541">
      <w:bodyDiv w:val="1"/>
      <w:marLeft w:val="0"/>
      <w:marRight w:val="0"/>
      <w:marTop w:val="0"/>
      <w:marBottom w:val="0"/>
      <w:divBdr>
        <w:top w:val="none" w:sz="0" w:space="0" w:color="auto"/>
        <w:left w:val="none" w:sz="0" w:space="0" w:color="auto"/>
        <w:bottom w:val="none" w:sz="0" w:space="0" w:color="auto"/>
        <w:right w:val="none" w:sz="0" w:space="0" w:color="auto"/>
      </w:divBdr>
    </w:div>
    <w:div w:id="1928343488">
      <w:bodyDiv w:val="1"/>
      <w:marLeft w:val="0"/>
      <w:marRight w:val="0"/>
      <w:marTop w:val="0"/>
      <w:marBottom w:val="0"/>
      <w:divBdr>
        <w:top w:val="none" w:sz="0" w:space="0" w:color="auto"/>
        <w:left w:val="none" w:sz="0" w:space="0" w:color="auto"/>
        <w:bottom w:val="none" w:sz="0" w:space="0" w:color="auto"/>
        <w:right w:val="none" w:sz="0" w:space="0" w:color="auto"/>
      </w:divBdr>
    </w:div>
    <w:div w:id="1937515242">
      <w:bodyDiv w:val="1"/>
      <w:marLeft w:val="0"/>
      <w:marRight w:val="0"/>
      <w:marTop w:val="0"/>
      <w:marBottom w:val="0"/>
      <w:divBdr>
        <w:top w:val="none" w:sz="0" w:space="0" w:color="auto"/>
        <w:left w:val="none" w:sz="0" w:space="0" w:color="auto"/>
        <w:bottom w:val="none" w:sz="0" w:space="0" w:color="auto"/>
        <w:right w:val="none" w:sz="0" w:space="0" w:color="auto"/>
      </w:divBdr>
    </w:div>
    <w:div w:id="1937597041">
      <w:bodyDiv w:val="1"/>
      <w:marLeft w:val="0"/>
      <w:marRight w:val="0"/>
      <w:marTop w:val="0"/>
      <w:marBottom w:val="0"/>
      <w:divBdr>
        <w:top w:val="none" w:sz="0" w:space="0" w:color="auto"/>
        <w:left w:val="none" w:sz="0" w:space="0" w:color="auto"/>
        <w:bottom w:val="none" w:sz="0" w:space="0" w:color="auto"/>
        <w:right w:val="none" w:sz="0" w:space="0" w:color="auto"/>
      </w:divBdr>
    </w:div>
    <w:div w:id="1940332388">
      <w:bodyDiv w:val="1"/>
      <w:marLeft w:val="0"/>
      <w:marRight w:val="0"/>
      <w:marTop w:val="0"/>
      <w:marBottom w:val="0"/>
      <w:divBdr>
        <w:top w:val="none" w:sz="0" w:space="0" w:color="auto"/>
        <w:left w:val="none" w:sz="0" w:space="0" w:color="auto"/>
        <w:bottom w:val="none" w:sz="0" w:space="0" w:color="auto"/>
        <w:right w:val="none" w:sz="0" w:space="0" w:color="auto"/>
      </w:divBdr>
    </w:div>
    <w:div w:id="1952974612">
      <w:bodyDiv w:val="1"/>
      <w:marLeft w:val="0"/>
      <w:marRight w:val="0"/>
      <w:marTop w:val="0"/>
      <w:marBottom w:val="0"/>
      <w:divBdr>
        <w:top w:val="none" w:sz="0" w:space="0" w:color="auto"/>
        <w:left w:val="none" w:sz="0" w:space="0" w:color="auto"/>
        <w:bottom w:val="none" w:sz="0" w:space="0" w:color="auto"/>
        <w:right w:val="none" w:sz="0" w:space="0" w:color="auto"/>
      </w:divBdr>
    </w:div>
    <w:div w:id="1965765707">
      <w:bodyDiv w:val="1"/>
      <w:marLeft w:val="0"/>
      <w:marRight w:val="0"/>
      <w:marTop w:val="0"/>
      <w:marBottom w:val="0"/>
      <w:divBdr>
        <w:top w:val="none" w:sz="0" w:space="0" w:color="auto"/>
        <w:left w:val="none" w:sz="0" w:space="0" w:color="auto"/>
        <w:bottom w:val="none" w:sz="0" w:space="0" w:color="auto"/>
        <w:right w:val="none" w:sz="0" w:space="0" w:color="auto"/>
      </w:divBdr>
    </w:div>
    <w:div w:id="1978678535">
      <w:bodyDiv w:val="1"/>
      <w:marLeft w:val="0"/>
      <w:marRight w:val="0"/>
      <w:marTop w:val="0"/>
      <w:marBottom w:val="0"/>
      <w:divBdr>
        <w:top w:val="none" w:sz="0" w:space="0" w:color="auto"/>
        <w:left w:val="none" w:sz="0" w:space="0" w:color="auto"/>
        <w:bottom w:val="none" w:sz="0" w:space="0" w:color="auto"/>
        <w:right w:val="none" w:sz="0" w:space="0" w:color="auto"/>
      </w:divBdr>
    </w:div>
    <w:div w:id="2000425883">
      <w:bodyDiv w:val="1"/>
      <w:marLeft w:val="0"/>
      <w:marRight w:val="0"/>
      <w:marTop w:val="0"/>
      <w:marBottom w:val="0"/>
      <w:divBdr>
        <w:top w:val="none" w:sz="0" w:space="0" w:color="auto"/>
        <w:left w:val="none" w:sz="0" w:space="0" w:color="auto"/>
        <w:bottom w:val="none" w:sz="0" w:space="0" w:color="auto"/>
        <w:right w:val="none" w:sz="0" w:space="0" w:color="auto"/>
      </w:divBdr>
    </w:div>
    <w:div w:id="2007585591">
      <w:bodyDiv w:val="1"/>
      <w:marLeft w:val="0"/>
      <w:marRight w:val="0"/>
      <w:marTop w:val="0"/>
      <w:marBottom w:val="0"/>
      <w:divBdr>
        <w:top w:val="none" w:sz="0" w:space="0" w:color="auto"/>
        <w:left w:val="none" w:sz="0" w:space="0" w:color="auto"/>
        <w:bottom w:val="none" w:sz="0" w:space="0" w:color="auto"/>
        <w:right w:val="none" w:sz="0" w:space="0" w:color="auto"/>
      </w:divBdr>
    </w:div>
    <w:div w:id="2038387964">
      <w:bodyDiv w:val="1"/>
      <w:marLeft w:val="0"/>
      <w:marRight w:val="0"/>
      <w:marTop w:val="0"/>
      <w:marBottom w:val="0"/>
      <w:divBdr>
        <w:top w:val="none" w:sz="0" w:space="0" w:color="auto"/>
        <w:left w:val="none" w:sz="0" w:space="0" w:color="auto"/>
        <w:bottom w:val="none" w:sz="0" w:space="0" w:color="auto"/>
        <w:right w:val="none" w:sz="0" w:space="0" w:color="auto"/>
      </w:divBdr>
    </w:div>
    <w:div w:id="2053457704">
      <w:bodyDiv w:val="1"/>
      <w:marLeft w:val="0"/>
      <w:marRight w:val="0"/>
      <w:marTop w:val="0"/>
      <w:marBottom w:val="0"/>
      <w:divBdr>
        <w:top w:val="none" w:sz="0" w:space="0" w:color="auto"/>
        <w:left w:val="none" w:sz="0" w:space="0" w:color="auto"/>
        <w:bottom w:val="none" w:sz="0" w:space="0" w:color="auto"/>
        <w:right w:val="none" w:sz="0" w:space="0" w:color="auto"/>
      </w:divBdr>
    </w:div>
    <w:div w:id="2054957726">
      <w:bodyDiv w:val="1"/>
      <w:marLeft w:val="0"/>
      <w:marRight w:val="0"/>
      <w:marTop w:val="0"/>
      <w:marBottom w:val="0"/>
      <w:divBdr>
        <w:top w:val="none" w:sz="0" w:space="0" w:color="auto"/>
        <w:left w:val="none" w:sz="0" w:space="0" w:color="auto"/>
        <w:bottom w:val="none" w:sz="0" w:space="0" w:color="auto"/>
        <w:right w:val="none" w:sz="0" w:space="0" w:color="auto"/>
      </w:divBdr>
    </w:div>
    <w:div w:id="2084838414">
      <w:bodyDiv w:val="1"/>
      <w:marLeft w:val="0"/>
      <w:marRight w:val="0"/>
      <w:marTop w:val="0"/>
      <w:marBottom w:val="0"/>
      <w:divBdr>
        <w:top w:val="none" w:sz="0" w:space="0" w:color="auto"/>
        <w:left w:val="none" w:sz="0" w:space="0" w:color="auto"/>
        <w:bottom w:val="none" w:sz="0" w:space="0" w:color="auto"/>
        <w:right w:val="none" w:sz="0" w:space="0" w:color="auto"/>
      </w:divBdr>
    </w:div>
    <w:div w:id="2089573996">
      <w:bodyDiv w:val="1"/>
      <w:marLeft w:val="0"/>
      <w:marRight w:val="0"/>
      <w:marTop w:val="0"/>
      <w:marBottom w:val="0"/>
      <w:divBdr>
        <w:top w:val="none" w:sz="0" w:space="0" w:color="auto"/>
        <w:left w:val="none" w:sz="0" w:space="0" w:color="auto"/>
        <w:bottom w:val="none" w:sz="0" w:space="0" w:color="auto"/>
        <w:right w:val="none" w:sz="0" w:space="0" w:color="auto"/>
      </w:divBdr>
    </w:div>
    <w:div w:id="2104063719">
      <w:bodyDiv w:val="1"/>
      <w:marLeft w:val="0"/>
      <w:marRight w:val="0"/>
      <w:marTop w:val="0"/>
      <w:marBottom w:val="0"/>
      <w:divBdr>
        <w:top w:val="none" w:sz="0" w:space="0" w:color="auto"/>
        <w:left w:val="none" w:sz="0" w:space="0" w:color="auto"/>
        <w:bottom w:val="none" w:sz="0" w:space="0" w:color="auto"/>
        <w:right w:val="none" w:sz="0" w:space="0" w:color="auto"/>
      </w:divBdr>
    </w:div>
    <w:div w:id="2119986309">
      <w:bodyDiv w:val="1"/>
      <w:marLeft w:val="0"/>
      <w:marRight w:val="0"/>
      <w:marTop w:val="0"/>
      <w:marBottom w:val="0"/>
      <w:divBdr>
        <w:top w:val="none" w:sz="0" w:space="0" w:color="auto"/>
        <w:left w:val="none" w:sz="0" w:space="0" w:color="auto"/>
        <w:bottom w:val="none" w:sz="0" w:space="0" w:color="auto"/>
        <w:right w:val="none" w:sz="0" w:space="0" w:color="auto"/>
      </w:divBdr>
    </w:div>
    <w:div w:id="2133941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itabugajcuk@gmail.com" TargetMode="External"/><Relationship Id="rId18" Type="http://schemas.openxmlformats.org/officeDocument/2006/relationships/hyperlink" Target="mailto:viktorpazuch@gmail.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skydanolegv@ukr.net" TargetMode="External"/><Relationship Id="rId17" Type="http://schemas.openxmlformats.org/officeDocument/2006/relationships/hyperlink" Target="mailto:nikolyukolya@gmail.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ymon-pyvovar@ukr.ne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orozhkov@ukr.net"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anyavasiluk2015@gmail.com"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AGROSUS">
      <a:dk1>
        <a:srgbClr val="5F8B41"/>
      </a:dk1>
      <a:lt1>
        <a:srgbClr val="FFFFFF"/>
      </a:lt1>
      <a:dk2>
        <a:srgbClr val="462F19"/>
      </a:dk2>
      <a:lt2>
        <a:srgbClr val="E2EEDA"/>
      </a:lt2>
      <a:accent1>
        <a:srgbClr val="5F8B41"/>
      </a:accent1>
      <a:accent2>
        <a:srgbClr val="C3D773"/>
      </a:accent2>
      <a:accent3>
        <a:srgbClr val="E5B72B"/>
      </a:accent3>
      <a:accent4>
        <a:srgbClr val="CD712D"/>
      </a:accent4>
      <a:accent5>
        <a:srgbClr val="BC4E1A"/>
      </a:accent5>
      <a:accent6>
        <a:srgbClr val="94B7C8"/>
      </a:accent6>
      <a:hlink>
        <a:srgbClr val="C3D773"/>
      </a:hlink>
      <a:folHlink>
        <a:srgbClr val="5F8B4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33bb1aa-da24-4119-8ab3-08f01e8891e2" xsi:nil="true"/>
    <lcf76f155ced4ddcb4097134ff3c332f xmlns="f0e08a01-67a5-40e2-9413-4686297609a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3A7B8C507DCA644DA93D4BC4A86F8AFC" ma:contentTypeVersion="13" ma:contentTypeDescription="Crear nuevo documento." ma:contentTypeScope="" ma:versionID="38563b6eabe15a386e6de0138e400ac1">
  <xsd:schema xmlns:xsd="http://www.w3.org/2001/XMLSchema" xmlns:xs="http://www.w3.org/2001/XMLSchema" xmlns:p="http://schemas.microsoft.com/office/2006/metadata/properties" xmlns:ns2="f0e08a01-67a5-40e2-9413-4686297609a3" xmlns:ns3="433bb1aa-da24-4119-8ab3-08f01e8891e2" targetNamespace="http://schemas.microsoft.com/office/2006/metadata/properties" ma:root="true" ma:fieldsID="be351d0b562f693e9b5dc0439cefb594" ns2:_="" ns3:_="">
    <xsd:import namespace="f0e08a01-67a5-40e2-9413-4686297609a3"/>
    <xsd:import namespace="433bb1aa-da24-4119-8ab3-08f01e8891e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08a01-67a5-40e2-9413-4686297609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690bfbf6-0729-405d-b257-62de3e45336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3bb1aa-da24-4119-8ab3-08f01e8891e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0426c3b-fed0-4624-9a60-1c4d37c6d25d}" ma:internalName="TaxCatchAll" ma:showField="CatchAllData" ma:web="433bb1aa-da24-4119-8ab3-08f01e8891e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A9B79B-A976-4A8B-8D53-6498081CDDE0}">
  <ds:schemaRefs>
    <ds:schemaRef ds:uri="http://schemas.openxmlformats.org/officeDocument/2006/bibliography"/>
  </ds:schemaRefs>
</ds:datastoreItem>
</file>

<file path=customXml/itemProps2.xml><?xml version="1.0" encoding="utf-8"?>
<ds:datastoreItem xmlns:ds="http://schemas.openxmlformats.org/officeDocument/2006/customXml" ds:itemID="{D5269626-4172-4315-BC1D-08DDAE367C4D}">
  <ds:schemaRefs>
    <ds:schemaRef ds:uri="http://schemas.microsoft.com/office/2006/metadata/properties"/>
    <ds:schemaRef ds:uri="http://schemas.microsoft.com/office/infopath/2007/PartnerControls"/>
    <ds:schemaRef ds:uri="433bb1aa-da24-4119-8ab3-08f01e8891e2"/>
    <ds:schemaRef ds:uri="f0e08a01-67a5-40e2-9413-4686297609a3"/>
  </ds:schemaRefs>
</ds:datastoreItem>
</file>

<file path=customXml/itemProps3.xml><?xml version="1.0" encoding="utf-8"?>
<ds:datastoreItem xmlns:ds="http://schemas.openxmlformats.org/officeDocument/2006/customXml" ds:itemID="{72879A75-BCA8-433C-8865-A3254ED71409}">
  <ds:schemaRefs>
    <ds:schemaRef ds:uri="http://schemas.microsoft.com/sharepoint/v3/contenttype/forms"/>
  </ds:schemaRefs>
</ds:datastoreItem>
</file>

<file path=customXml/itemProps4.xml><?xml version="1.0" encoding="utf-8"?>
<ds:datastoreItem xmlns:ds="http://schemas.openxmlformats.org/officeDocument/2006/customXml" ds:itemID="{DCE2BB87-D889-41F2-AF4C-495A213C24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08a01-67a5-40e2-9413-4686297609a3"/>
    <ds:schemaRef ds:uri="433bb1aa-da24-4119-8ab3-08f01e889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39</Pages>
  <Words>43500</Words>
  <Characters>24796</Characters>
  <Application>Microsoft Office Word</Application>
  <DocSecurity>0</DocSecurity>
  <Lines>206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68160</CharactersWithSpaces>
  <SharedDoc>false</SharedDoc>
  <HLinks>
    <vt:vector size="258" baseType="variant">
      <vt:variant>
        <vt:i4>1638451</vt:i4>
      </vt:variant>
      <vt:variant>
        <vt:i4>254</vt:i4>
      </vt:variant>
      <vt:variant>
        <vt:i4>0</vt:i4>
      </vt:variant>
      <vt:variant>
        <vt:i4>5</vt:i4>
      </vt:variant>
      <vt:variant>
        <vt:lpwstr/>
      </vt:variant>
      <vt:variant>
        <vt:lpwstr>_Toc196729693</vt:lpwstr>
      </vt:variant>
      <vt:variant>
        <vt:i4>1638451</vt:i4>
      </vt:variant>
      <vt:variant>
        <vt:i4>248</vt:i4>
      </vt:variant>
      <vt:variant>
        <vt:i4>0</vt:i4>
      </vt:variant>
      <vt:variant>
        <vt:i4>5</vt:i4>
      </vt:variant>
      <vt:variant>
        <vt:lpwstr/>
      </vt:variant>
      <vt:variant>
        <vt:lpwstr>_Toc196729692</vt:lpwstr>
      </vt:variant>
      <vt:variant>
        <vt:i4>1638451</vt:i4>
      </vt:variant>
      <vt:variant>
        <vt:i4>242</vt:i4>
      </vt:variant>
      <vt:variant>
        <vt:i4>0</vt:i4>
      </vt:variant>
      <vt:variant>
        <vt:i4>5</vt:i4>
      </vt:variant>
      <vt:variant>
        <vt:lpwstr/>
      </vt:variant>
      <vt:variant>
        <vt:lpwstr>_Toc196729691</vt:lpwstr>
      </vt:variant>
      <vt:variant>
        <vt:i4>1638451</vt:i4>
      </vt:variant>
      <vt:variant>
        <vt:i4>236</vt:i4>
      </vt:variant>
      <vt:variant>
        <vt:i4>0</vt:i4>
      </vt:variant>
      <vt:variant>
        <vt:i4>5</vt:i4>
      </vt:variant>
      <vt:variant>
        <vt:lpwstr/>
      </vt:variant>
      <vt:variant>
        <vt:lpwstr>_Toc196729690</vt:lpwstr>
      </vt:variant>
      <vt:variant>
        <vt:i4>1572915</vt:i4>
      </vt:variant>
      <vt:variant>
        <vt:i4>230</vt:i4>
      </vt:variant>
      <vt:variant>
        <vt:i4>0</vt:i4>
      </vt:variant>
      <vt:variant>
        <vt:i4>5</vt:i4>
      </vt:variant>
      <vt:variant>
        <vt:lpwstr/>
      </vt:variant>
      <vt:variant>
        <vt:lpwstr>_Toc196729689</vt:lpwstr>
      </vt:variant>
      <vt:variant>
        <vt:i4>1572915</vt:i4>
      </vt:variant>
      <vt:variant>
        <vt:i4>224</vt:i4>
      </vt:variant>
      <vt:variant>
        <vt:i4>0</vt:i4>
      </vt:variant>
      <vt:variant>
        <vt:i4>5</vt:i4>
      </vt:variant>
      <vt:variant>
        <vt:lpwstr/>
      </vt:variant>
      <vt:variant>
        <vt:lpwstr>_Toc196729688</vt:lpwstr>
      </vt:variant>
      <vt:variant>
        <vt:i4>1572915</vt:i4>
      </vt:variant>
      <vt:variant>
        <vt:i4>218</vt:i4>
      </vt:variant>
      <vt:variant>
        <vt:i4>0</vt:i4>
      </vt:variant>
      <vt:variant>
        <vt:i4>5</vt:i4>
      </vt:variant>
      <vt:variant>
        <vt:lpwstr/>
      </vt:variant>
      <vt:variant>
        <vt:lpwstr>_Toc196729687</vt:lpwstr>
      </vt:variant>
      <vt:variant>
        <vt:i4>1572915</vt:i4>
      </vt:variant>
      <vt:variant>
        <vt:i4>212</vt:i4>
      </vt:variant>
      <vt:variant>
        <vt:i4>0</vt:i4>
      </vt:variant>
      <vt:variant>
        <vt:i4>5</vt:i4>
      </vt:variant>
      <vt:variant>
        <vt:lpwstr/>
      </vt:variant>
      <vt:variant>
        <vt:lpwstr>_Toc196729686</vt:lpwstr>
      </vt:variant>
      <vt:variant>
        <vt:i4>1572915</vt:i4>
      </vt:variant>
      <vt:variant>
        <vt:i4>206</vt:i4>
      </vt:variant>
      <vt:variant>
        <vt:i4>0</vt:i4>
      </vt:variant>
      <vt:variant>
        <vt:i4>5</vt:i4>
      </vt:variant>
      <vt:variant>
        <vt:lpwstr/>
      </vt:variant>
      <vt:variant>
        <vt:lpwstr>_Toc196729685</vt:lpwstr>
      </vt:variant>
      <vt:variant>
        <vt:i4>1572915</vt:i4>
      </vt:variant>
      <vt:variant>
        <vt:i4>200</vt:i4>
      </vt:variant>
      <vt:variant>
        <vt:i4>0</vt:i4>
      </vt:variant>
      <vt:variant>
        <vt:i4>5</vt:i4>
      </vt:variant>
      <vt:variant>
        <vt:lpwstr/>
      </vt:variant>
      <vt:variant>
        <vt:lpwstr>_Toc196729684</vt:lpwstr>
      </vt:variant>
      <vt:variant>
        <vt:i4>1572915</vt:i4>
      </vt:variant>
      <vt:variant>
        <vt:i4>194</vt:i4>
      </vt:variant>
      <vt:variant>
        <vt:i4>0</vt:i4>
      </vt:variant>
      <vt:variant>
        <vt:i4>5</vt:i4>
      </vt:variant>
      <vt:variant>
        <vt:lpwstr/>
      </vt:variant>
      <vt:variant>
        <vt:lpwstr>_Toc196729683</vt:lpwstr>
      </vt:variant>
      <vt:variant>
        <vt:i4>1572915</vt:i4>
      </vt:variant>
      <vt:variant>
        <vt:i4>188</vt:i4>
      </vt:variant>
      <vt:variant>
        <vt:i4>0</vt:i4>
      </vt:variant>
      <vt:variant>
        <vt:i4>5</vt:i4>
      </vt:variant>
      <vt:variant>
        <vt:lpwstr/>
      </vt:variant>
      <vt:variant>
        <vt:lpwstr>_Toc196729682</vt:lpwstr>
      </vt:variant>
      <vt:variant>
        <vt:i4>1572915</vt:i4>
      </vt:variant>
      <vt:variant>
        <vt:i4>182</vt:i4>
      </vt:variant>
      <vt:variant>
        <vt:i4>0</vt:i4>
      </vt:variant>
      <vt:variant>
        <vt:i4>5</vt:i4>
      </vt:variant>
      <vt:variant>
        <vt:lpwstr/>
      </vt:variant>
      <vt:variant>
        <vt:lpwstr>_Toc196729681</vt:lpwstr>
      </vt:variant>
      <vt:variant>
        <vt:i4>1572915</vt:i4>
      </vt:variant>
      <vt:variant>
        <vt:i4>176</vt:i4>
      </vt:variant>
      <vt:variant>
        <vt:i4>0</vt:i4>
      </vt:variant>
      <vt:variant>
        <vt:i4>5</vt:i4>
      </vt:variant>
      <vt:variant>
        <vt:lpwstr/>
      </vt:variant>
      <vt:variant>
        <vt:lpwstr>_Toc196729680</vt:lpwstr>
      </vt:variant>
      <vt:variant>
        <vt:i4>1507379</vt:i4>
      </vt:variant>
      <vt:variant>
        <vt:i4>170</vt:i4>
      </vt:variant>
      <vt:variant>
        <vt:i4>0</vt:i4>
      </vt:variant>
      <vt:variant>
        <vt:i4>5</vt:i4>
      </vt:variant>
      <vt:variant>
        <vt:lpwstr/>
      </vt:variant>
      <vt:variant>
        <vt:lpwstr>_Toc196729679</vt:lpwstr>
      </vt:variant>
      <vt:variant>
        <vt:i4>1507379</vt:i4>
      </vt:variant>
      <vt:variant>
        <vt:i4>164</vt:i4>
      </vt:variant>
      <vt:variant>
        <vt:i4>0</vt:i4>
      </vt:variant>
      <vt:variant>
        <vt:i4>5</vt:i4>
      </vt:variant>
      <vt:variant>
        <vt:lpwstr/>
      </vt:variant>
      <vt:variant>
        <vt:lpwstr>_Toc196729678</vt:lpwstr>
      </vt:variant>
      <vt:variant>
        <vt:i4>1507379</vt:i4>
      </vt:variant>
      <vt:variant>
        <vt:i4>158</vt:i4>
      </vt:variant>
      <vt:variant>
        <vt:i4>0</vt:i4>
      </vt:variant>
      <vt:variant>
        <vt:i4>5</vt:i4>
      </vt:variant>
      <vt:variant>
        <vt:lpwstr/>
      </vt:variant>
      <vt:variant>
        <vt:lpwstr>_Toc196729677</vt:lpwstr>
      </vt:variant>
      <vt:variant>
        <vt:i4>1507379</vt:i4>
      </vt:variant>
      <vt:variant>
        <vt:i4>152</vt:i4>
      </vt:variant>
      <vt:variant>
        <vt:i4>0</vt:i4>
      </vt:variant>
      <vt:variant>
        <vt:i4>5</vt:i4>
      </vt:variant>
      <vt:variant>
        <vt:lpwstr/>
      </vt:variant>
      <vt:variant>
        <vt:lpwstr>_Toc196729676</vt:lpwstr>
      </vt:variant>
      <vt:variant>
        <vt:i4>1507379</vt:i4>
      </vt:variant>
      <vt:variant>
        <vt:i4>146</vt:i4>
      </vt:variant>
      <vt:variant>
        <vt:i4>0</vt:i4>
      </vt:variant>
      <vt:variant>
        <vt:i4>5</vt:i4>
      </vt:variant>
      <vt:variant>
        <vt:lpwstr/>
      </vt:variant>
      <vt:variant>
        <vt:lpwstr>_Toc196729675</vt:lpwstr>
      </vt:variant>
      <vt:variant>
        <vt:i4>1507379</vt:i4>
      </vt:variant>
      <vt:variant>
        <vt:i4>140</vt:i4>
      </vt:variant>
      <vt:variant>
        <vt:i4>0</vt:i4>
      </vt:variant>
      <vt:variant>
        <vt:i4>5</vt:i4>
      </vt:variant>
      <vt:variant>
        <vt:lpwstr/>
      </vt:variant>
      <vt:variant>
        <vt:lpwstr>_Toc196729674</vt:lpwstr>
      </vt:variant>
      <vt:variant>
        <vt:i4>1507379</vt:i4>
      </vt:variant>
      <vt:variant>
        <vt:i4>134</vt:i4>
      </vt:variant>
      <vt:variant>
        <vt:i4>0</vt:i4>
      </vt:variant>
      <vt:variant>
        <vt:i4>5</vt:i4>
      </vt:variant>
      <vt:variant>
        <vt:lpwstr/>
      </vt:variant>
      <vt:variant>
        <vt:lpwstr>_Toc196729673</vt:lpwstr>
      </vt:variant>
      <vt:variant>
        <vt:i4>1507379</vt:i4>
      </vt:variant>
      <vt:variant>
        <vt:i4>128</vt:i4>
      </vt:variant>
      <vt:variant>
        <vt:i4>0</vt:i4>
      </vt:variant>
      <vt:variant>
        <vt:i4>5</vt:i4>
      </vt:variant>
      <vt:variant>
        <vt:lpwstr/>
      </vt:variant>
      <vt:variant>
        <vt:lpwstr>_Toc196729672</vt:lpwstr>
      </vt:variant>
      <vt:variant>
        <vt:i4>1507379</vt:i4>
      </vt:variant>
      <vt:variant>
        <vt:i4>122</vt:i4>
      </vt:variant>
      <vt:variant>
        <vt:i4>0</vt:i4>
      </vt:variant>
      <vt:variant>
        <vt:i4>5</vt:i4>
      </vt:variant>
      <vt:variant>
        <vt:lpwstr/>
      </vt:variant>
      <vt:variant>
        <vt:lpwstr>_Toc196729671</vt:lpwstr>
      </vt:variant>
      <vt:variant>
        <vt:i4>1507379</vt:i4>
      </vt:variant>
      <vt:variant>
        <vt:i4>116</vt:i4>
      </vt:variant>
      <vt:variant>
        <vt:i4>0</vt:i4>
      </vt:variant>
      <vt:variant>
        <vt:i4>5</vt:i4>
      </vt:variant>
      <vt:variant>
        <vt:lpwstr/>
      </vt:variant>
      <vt:variant>
        <vt:lpwstr>_Toc196729670</vt:lpwstr>
      </vt:variant>
      <vt:variant>
        <vt:i4>1441843</vt:i4>
      </vt:variant>
      <vt:variant>
        <vt:i4>110</vt:i4>
      </vt:variant>
      <vt:variant>
        <vt:i4>0</vt:i4>
      </vt:variant>
      <vt:variant>
        <vt:i4>5</vt:i4>
      </vt:variant>
      <vt:variant>
        <vt:lpwstr/>
      </vt:variant>
      <vt:variant>
        <vt:lpwstr>_Toc196729669</vt:lpwstr>
      </vt:variant>
      <vt:variant>
        <vt:i4>1441843</vt:i4>
      </vt:variant>
      <vt:variant>
        <vt:i4>104</vt:i4>
      </vt:variant>
      <vt:variant>
        <vt:i4>0</vt:i4>
      </vt:variant>
      <vt:variant>
        <vt:i4>5</vt:i4>
      </vt:variant>
      <vt:variant>
        <vt:lpwstr/>
      </vt:variant>
      <vt:variant>
        <vt:lpwstr>_Toc196729668</vt:lpwstr>
      </vt:variant>
      <vt:variant>
        <vt:i4>1441843</vt:i4>
      </vt:variant>
      <vt:variant>
        <vt:i4>98</vt:i4>
      </vt:variant>
      <vt:variant>
        <vt:i4>0</vt:i4>
      </vt:variant>
      <vt:variant>
        <vt:i4>5</vt:i4>
      </vt:variant>
      <vt:variant>
        <vt:lpwstr/>
      </vt:variant>
      <vt:variant>
        <vt:lpwstr>_Toc196729667</vt:lpwstr>
      </vt:variant>
      <vt:variant>
        <vt:i4>1441843</vt:i4>
      </vt:variant>
      <vt:variant>
        <vt:i4>92</vt:i4>
      </vt:variant>
      <vt:variant>
        <vt:i4>0</vt:i4>
      </vt:variant>
      <vt:variant>
        <vt:i4>5</vt:i4>
      </vt:variant>
      <vt:variant>
        <vt:lpwstr/>
      </vt:variant>
      <vt:variant>
        <vt:lpwstr>_Toc196729666</vt:lpwstr>
      </vt:variant>
      <vt:variant>
        <vt:i4>1441843</vt:i4>
      </vt:variant>
      <vt:variant>
        <vt:i4>86</vt:i4>
      </vt:variant>
      <vt:variant>
        <vt:i4>0</vt:i4>
      </vt:variant>
      <vt:variant>
        <vt:i4>5</vt:i4>
      </vt:variant>
      <vt:variant>
        <vt:lpwstr/>
      </vt:variant>
      <vt:variant>
        <vt:lpwstr>_Toc196729665</vt:lpwstr>
      </vt:variant>
      <vt:variant>
        <vt:i4>1441843</vt:i4>
      </vt:variant>
      <vt:variant>
        <vt:i4>80</vt:i4>
      </vt:variant>
      <vt:variant>
        <vt:i4>0</vt:i4>
      </vt:variant>
      <vt:variant>
        <vt:i4>5</vt:i4>
      </vt:variant>
      <vt:variant>
        <vt:lpwstr/>
      </vt:variant>
      <vt:variant>
        <vt:lpwstr>_Toc196729664</vt:lpwstr>
      </vt:variant>
      <vt:variant>
        <vt:i4>1441843</vt:i4>
      </vt:variant>
      <vt:variant>
        <vt:i4>74</vt:i4>
      </vt:variant>
      <vt:variant>
        <vt:i4>0</vt:i4>
      </vt:variant>
      <vt:variant>
        <vt:i4>5</vt:i4>
      </vt:variant>
      <vt:variant>
        <vt:lpwstr/>
      </vt:variant>
      <vt:variant>
        <vt:lpwstr>_Toc196729663</vt:lpwstr>
      </vt:variant>
      <vt:variant>
        <vt:i4>1441843</vt:i4>
      </vt:variant>
      <vt:variant>
        <vt:i4>68</vt:i4>
      </vt:variant>
      <vt:variant>
        <vt:i4>0</vt:i4>
      </vt:variant>
      <vt:variant>
        <vt:i4>5</vt:i4>
      </vt:variant>
      <vt:variant>
        <vt:lpwstr/>
      </vt:variant>
      <vt:variant>
        <vt:lpwstr>_Toc196729662</vt:lpwstr>
      </vt:variant>
      <vt:variant>
        <vt:i4>1441843</vt:i4>
      </vt:variant>
      <vt:variant>
        <vt:i4>62</vt:i4>
      </vt:variant>
      <vt:variant>
        <vt:i4>0</vt:i4>
      </vt:variant>
      <vt:variant>
        <vt:i4>5</vt:i4>
      </vt:variant>
      <vt:variant>
        <vt:lpwstr/>
      </vt:variant>
      <vt:variant>
        <vt:lpwstr>_Toc196729661</vt:lpwstr>
      </vt:variant>
      <vt:variant>
        <vt:i4>1441843</vt:i4>
      </vt:variant>
      <vt:variant>
        <vt:i4>56</vt:i4>
      </vt:variant>
      <vt:variant>
        <vt:i4>0</vt:i4>
      </vt:variant>
      <vt:variant>
        <vt:i4>5</vt:i4>
      </vt:variant>
      <vt:variant>
        <vt:lpwstr/>
      </vt:variant>
      <vt:variant>
        <vt:lpwstr>_Toc196729660</vt:lpwstr>
      </vt:variant>
      <vt:variant>
        <vt:i4>1376307</vt:i4>
      </vt:variant>
      <vt:variant>
        <vt:i4>50</vt:i4>
      </vt:variant>
      <vt:variant>
        <vt:i4>0</vt:i4>
      </vt:variant>
      <vt:variant>
        <vt:i4>5</vt:i4>
      </vt:variant>
      <vt:variant>
        <vt:lpwstr/>
      </vt:variant>
      <vt:variant>
        <vt:lpwstr>_Toc196729659</vt:lpwstr>
      </vt:variant>
      <vt:variant>
        <vt:i4>1376307</vt:i4>
      </vt:variant>
      <vt:variant>
        <vt:i4>44</vt:i4>
      </vt:variant>
      <vt:variant>
        <vt:i4>0</vt:i4>
      </vt:variant>
      <vt:variant>
        <vt:i4>5</vt:i4>
      </vt:variant>
      <vt:variant>
        <vt:lpwstr/>
      </vt:variant>
      <vt:variant>
        <vt:lpwstr>_Toc196729658</vt:lpwstr>
      </vt:variant>
      <vt:variant>
        <vt:i4>1376307</vt:i4>
      </vt:variant>
      <vt:variant>
        <vt:i4>38</vt:i4>
      </vt:variant>
      <vt:variant>
        <vt:i4>0</vt:i4>
      </vt:variant>
      <vt:variant>
        <vt:i4>5</vt:i4>
      </vt:variant>
      <vt:variant>
        <vt:lpwstr/>
      </vt:variant>
      <vt:variant>
        <vt:lpwstr>_Toc196729657</vt:lpwstr>
      </vt:variant>
      <vt:variant>
        <vt:i4>1376307</vt:i4>
      </vt:variant>
      <vt:variant>
        <vt:i4>32</vt:i4>
      </vt:variant>
      <vt:variant>
        <vt:i4>0</vt:i4>
      </vt:variant>
      <vt:variant>
        <vt:i4>5</vt:i4>
      </vt:variant>
      <vt:variant>
        <vt:lpwstr/>
      </vt:variant>
      <vt:variant>
        <vt:lpwstr>_Toc196729656</vt:lpwstr>
      </vt:variant>
      <vt:variant>
        <vt:i4>1376307</vt:i4>
      </vt:variant>
      <vt:variant>
        <vt:i4>26</vt:i4>
      </vt:variant>
      <vt:variant>
        <vt:i4>0</vt:i4>
      </vt:variant>
      <vt:variant>
        <vt:i4>5</vt:i4>
      </vt:variant>
      <vt:variant>
        <vt:lpwstr/>
      </vt:variant>
      <vt:variant>
        <vt:lpwstr>_Toc196729655</vt:lpwstr>
      </vt:variant>
      <vt:variant>
        <vt:i4>1376307</vt:i4>
      </vt:variant>
      <vt:variant>
        <vt:i4>20</vt:i4>
      </vt:variant>
      <vt:variant>
        <vt:i4>0</vt:i4>
      </vt:variant>
      <vt:variant>
        <vt:i4>5</vt:i4>
      </vt:variant>
      <vt:variant>
        <vt:lpwstr/>
      </vt:variant>
      <vt:variant>
        <vt:lpwstr>_Toc196729654</vt:lpwstr>
      </vt:variant>
      <vt:variant>
        <vt:i4>1376307</vt:i4>
      </vt:variant>
      <vt:variant>
        <vt:i4>14</vt:i4>
      </vt:variant>
      <vt:variant>
        <vt:i4>0</vt:i4>
      </vt:variant>
      <vt:variant>
        <vt:i4>5</vt:i4>
      </vt:variant>
      <vt:variant>
        <vt:lpwstr/>
      </vt:variant>
      <vt:variant>
        <vt:lpwstr>_Toc196729653</vt:lpwstr>
      </vt:variant>
      <vt:variant>
        <vt:i4>1376307</vt:i4>
      </vt:variant>
      <vt:variant>
        <vt:i4>8</vt:i4>
      </vt:variant>
      <vt:variant>
        <vt:i4>0</vt:i4>
      </vt:variant>
      <vt:variant>
        <vt:i4>5</vt:i4>
      </vt:variant>
      <vt:variant>
        <vt:lpwstr/>
      </vt:variant>
      <vt:variant>
        <vt:lpwstr>_Toc196729652</vt:lpwstr>
      </vt:variant>
      <vt:variant>
        <vt:i4>1376307</vt:i4>
      </vt:variant>
      <vt:variant>
        <vt:i4>2</vt:i4>
      </vt:variant>
      <vt:variant>
        <vt:i4>0</vt:i4>
      </vt:variant>
      <vt:variant>
        <vt:i4>5</vt:i4>
      </vt:variant>
      <vt:variant>
        <vt:lpwstr/>
      </vt:variant>
      <vt:variant>
        <vt:lpwstr>_Toc196729651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APARICIO</dc:creator>
  <cp:keywords/>
  <dc:description/>
  <cp:lastModifiedBy>Petro Pyvovar</cp:lastModifiedBy>
  <cp:revision>5</cp:revision>
  <cp:lastPrinted>2025-02-13T13:38:00Z</cp:lastPrinted>
  <dcterms:created xsi:type="dcterms:W3CDTF">2025-05-17T19:02:00Z</dcterms:created>
  <dcterms:modified xsi:type="dcterms:W3CDTF">2025-05-19T12:34:00Z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0x0101003A7B8C507DCA644DA93D4BC4A86F8AFC</vt:lpwstr>
  </property>
  <property fmtid="{D5CDD505-2E9C-101B-9397-08002B2CF9AE}" pid="3" name="MediaServiceImageTags">
    <vt:lpwstr/>
  </property>
</Properties>
</file>